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C1E6E">
        <w:trPr>
          <w:trHeight w:hRule="exact" w:val="1528"/>
        </w:trPr>
        <w:tc>
          <w:tcPr>
            <w:tcW w:w="143" w:type="dxa"/>
          </w:tcPr>
          <w:p w:rsidR="00EC1E6E" w:rsidRDefault="00EC1E6E"/>
        </w:tc>
        <w:tc>
          <w:tcPr>
            <w:tcW w:w="285" w:type="dxa"/>
          </w:tcPr>
          <w:p w:rsidR="00EC1E6E" w:rsidRDefault="00EC1E6E"/>
        </w:tc>
        <w:tc>
          <w:tcPr>
            <w:tcW w:w="710" w:type="dxa"/>
          </w:tcPr>
          <w:p w:rsidR="00EC1E6E" w:rsidRDefault="00EC1E6E"/>
        </w:tc>
        <w:tc>
          <w:tcPr>
            <w:tcW w:w="1419" w:type="dxa"/>
          </w:tcPr>
          <w:p w:rsidR="00EC1E6E" w:rsidRDefault="00EC1E6E"/>
        </w:tc>
        <w:tc>
          <w:tcPr>
            <w:tcW w:w="1419" w:type="dxa"/>
          </w:tcPr>
          <w:p w:rsidR="00EC1E6E" w:rsidRDefault="00EC1E6E"/>
        </w:tc>
        <w:tc>
          <w:tcPr>
            <w:tcW w:w="710" w:type="dxa"/>
          </w:tcPr>
          <w:p w:rsidR="00EC1E6E" w:rsidRDefault="00EC1E6E"/>
        </w:tc>
        <w:tc>
          <w:tcPr>
            <w:tcW w:w="5543" w:type="dxa"/>
            <w:gridSpan w:val="4"/>
            <w:shd w:val="clear" w:color="000000" w:fill="FFFFFF"/>
            <w:tcMar>
              <w:left w:w="34" w:type="dxa"/>
              <w:right w:w="34" w:type="dxa"/>
            </w:tcMar>
          </w:tcPr>
          <w:p w:rsidR="00EC1E6E" w:rsidRDefault="009C44C7">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rsidR="00EC1E6E">
        <w:trPr>
          <w:trHeight w:hRule="exact" w:val="138"/>
        </w:trPr>
        <w:tc>
          <w:tcPr>
            <w:tcW w:w="143" w:type="dxa"/>
          </w:tcPr>
          <w:p w:rsidR="00EC1E6E" w:rsidRDefault="00EC1E6E"/>
        </w:tc>
        <w:tc>
          <w:tcPr>
            <w:tcW w:w="285" w:type="dxa"/>
          </w:tcPr>
          <w:p w:rsidR="00EC1E6E" w:rsidRDefault="00EC1E6E"/>
        </w:tc>
        <w:tc>
          <w:tcPr>
            <w:tcW w:w="710" w:type="dxa"/>
          </w:tcPr>
          <w:p w:rsidR="00EC1E6E" w:rsidRDefault="00EC1E6E"/>
        </w:tc>
        <w:tc>
          <w:tcPr>
            <w:tcW w:w="1419" w:type="dxa"/>
          </w:tcPr>
          <w:p w:rsidR="00EC1E6E" w:rsidRDefault="00EC1E6E"/>
        </w:tc>
        <w:tc>
          <w:tcPr>
            <w:tcW w:w="1419" w:type="dxa"/>
          </w:tcPr>
          <w:p w:rsidR="00EC1E6E" w:rsidRDefault="00EC1E6E"/>
        </w:tc>
        <w:tc>
          <w:tcPr>
            <w:tcW w:w="710" w:type="dxa"/>
          </w:tcPr>
          <w:p w:rsidR="00EC1E6E" w:rsidRDefault="00EC1E6E"/>
        </w:tc>
        <w:tc>
          <w:tcPr>
            <w:tcW w:w="426" w:type="dxa"/>
          </w:tcPr>
          <w:p w:rsidR="00EC1E6E" w:rsidRDefault="00EC1E6E"/>
        </w:tc>
        <w:tc>
          <w:tcPr>
            <w:tcW w:w="1277" w:type="dxa"/>
          </w:tcPr>
          <w:p w:rsidR="00EC1E6E" w:rsidRDefault="00EC1E6E"/>
        </w:tc>
        <w:tc>
          <w:tcPr>
            <w:tcW w:w="993" w:type="dxa"/>
          </w:tcPr>
          <w:p w:rsidR="00EC1E6E" w:rsidRDefault="00EC1E6E"/>
        </w:tc>
        <w:tc>
          <w:tcPr>
            <w:tcW w:w="2836" w:type="dxa"/>
          </w:tcPr>
          <w:p w:rsidR="00EC1E6E" w:rsidRDefault="00EC1E6E"/>
        </w:tc>
      </w:tr>
      <w:tr w:rsidR="00EC1E6E">
        <w:trPr>
          <w:trHeight w:hRule="exact" w:val="585"/>
        </w:trPr>
        <w:tc>
          <w:tcPr>
            <w:tcW w:w="10221" w:type="dxa"/>
            <w:gridSpan w:val="10"/>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C1E6E" w:rsidRDefault="009C44C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C1E6E">
        <w:trPr>
          <w:trHeight w:hRule="exact" w:val="314"/>
        </w:trPr>
        <w:tc>
          <w:tcPr>
            <w:tcW w:w="10221" w:type="dxa"/>
            <w:gridSpan w:val="10"/>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EC1E6E">
        <w:trPr>
          <w:trHeight w:hRule="exact" w:val="211"/>
        </w:trPr>
        <w:tc>
          <w:tcPr>
            <w:tcW w:w="143" w:type="dxa"/>
          </w:tcPr>
          <w:p w:rsidR="00EC1E6E" w:rsidRDefault="00EC1E6E"/>
        </w:tc>
        <w:tc>
          <w:tcPr>
            <w:tcW w:w="285" w:type="dxa"/>
          </w:tcPr>
          <w:p w:rsidR="00EC1E6E" w:rsidRDefault="00EC1E6E"/>
        </w:tc>
        <w:tc>
          <w:tcPr>
            <w:tcW w:w="710" w:type="dxa"/>
          </w:tcPr>
          <w:p w:rsidR="00EC1E6E" w:rsidRDefault="00EC1E6E"/>
        </w:tc>
        <w:tc>
          <w:tcPr>
            <w:tcW w:w="1419" w:type="dxa"/>
          </w:tcPr>
          <w:p w:rsidR="00EC1E6E" w:rsidRDefault="00EC1E6E"/>
        </w:tc>
        <w:tc>
          <w:tcPr>
            <w:tcW w:w="1419" w:type="dxa"/>
          </w:tcPr>
          <w:p w:rsidR="00EC1E6E" w:rsidRDefault="00EC1E6E"/>
        </w:tc>
        <w:tc>
          <w:tcPr>
            <w:tcW w:w="710" w:type="dxa"/>
          </w:tcPr>
          <w:p w:rsidR="00EC1E6E" w:rsidRDefault="00EC1E6E"/>
        </w:tc>
        <w:tc>
          <w:tcPr>
            <w:tcW w:w="426" w:type="dxa"/>
          </w:tcPr>
          <w:p w:rsidR="00EC1E6E" w:rsidRDefault="00EC1E6E"/>
        </w:tc>
        <w:tc>
          <w:tcPr>
            <w:tcW w:w="1277" w:type="dxa"/>
          </w:tcPr>
          <w:p w:rsidR="00EC1E6E" w:rsidRDefault="00EC1E6E"/>
        </w:tc>
        <w:tc>
          <w:tcPr>
            <w:tcW w:w="993" w:type="dxa"/>
          </w:tcPr>
          <w:p w:rsidR="00EC1E6E" w:rsidRDefault="00EC1E6E"/>
        </w:tc>
        <w:tc>
          <w:tcPr>
            <w:tcW w:w="2836" w:type="dxa"/>
          </w:tcPr>
          <w:p w:rsidR="00EC1E6E" w:rsidRDefault="00EC1E6E"/>
        </w:tc>
      </w:tr>
      <w:tr w:rsidR="00EC1E6E">
        <w:trPr>
          <w:trHeight w:hRule="exact" w:val="277"/>
        </w:trPr>
        <w:tc>
          <w:tcPr>
            <w:tcW w:w="143" w:type="dxa"/>
          </w:tcPr>
          <w:p w:rsidR="00EC1E6E" w:rsidRDefault="00EC1E6E"/>
        </w:tc>
        <w:tc>
          <w:tcPr>
            <w:tcW w:w="285" w:type="dxa"/>
          </w:tcPr>
          <w:p w:rsidR="00EC1E6E" w:rsidRDefault="00EC1E6E"/>
        </w:tc>
        <w:tc>
          <w:tcPr>
            <w:tcW w:w="710" w:type="dxa"/>
          </w:tcPr>
          <w:p w:rsidR="00EC1E6E" w:rsidRDefault="00EC1E6E"/>
        </w:tc>
        <w:tc>
          <w:tcPr>
            <w:tcW w:w="1419" w:type="dxa"/>
          </w:tcPr>
          <w:p w:rsidR="00EC1E6E" w:rsidRDefault="00EC1E6E"/>
        </w:tc>
        <w:tc>
          <w:tcPr>
            <w:tcW w:w="1419" w:type="dxa"/>
          </w:tcPr>
          <w:p w:rsidR="00EC1E6E" w:rsidRDefault="00EC1E6E"/>
        </w:tc>
        <w:tc>
          <w:tcPr>
            <w:tcW w:w="710" w:type="dxa"/>
          </w:tcPr>
          <w:p w:rsidR="00EC1E6E" w:rsidRDefault="00EC1E6E"/>
        </w:tc>
        <w:tc>
          <w:tcPr>
            <w:tcW w:w="426" w:type="dxa"/>
          </w:tcPr>
          <w:p w:rsidR="00EC1E6E" w:rsidRDefault="00EC1E6E"/>
        </w:tc>
        <w:tc>
          <w:tcPr>
            <w:tcW w:w="1277" w:type="dxa"/>
          </w:tcPr>
          <w:p w:rsidR="00EC1E6E" w:rsidRDefault="00EC1E6E"/>
        </w:tc>
        <w:tc>
          <w:tcPr>
            <w:tcW w:w="3842" w:type="dxa"/>
            <w:gridSpan w:val="2"/>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УТВЕРЖДАЮ</w:t>
            </w:r>
          </w:p>
        </w:tc>
      </w:tr>
      <w:tr w:rsidR="00EC1E6E">
        <w:trPr>
          <w:trHeight w:hRule="exact" w:val="138"/>
        </w:trPr>
        <w:tc>
          <w:tcPr>
            <w:tcW w:w="143" w:type="dxa"/>
          </w:tcPr>
          <w:p w:rsidR="00EC1E6E" w:rsidRDefault="00EC1E6E"/>
        </w:tc>
        <w:tc>
          <w:tcPr>
            <w:tcW w:w="285" w:type="dxa"/>
          </w:tcPr>
          <w:p w:rsidR="00EC1E6E" w:rsidRDefault="00EC1E6E"/>
        </w:tc>
        <w:tc>
          <w:tcPr>
            <w:tcW w:w="710" w:type="dxa"/>
          </w:tcPr>
          <w:p w:rsidR="00EC1E6E" w:rsidRDefault="00EC1E6E"/>
        </w:tc>
        <w:tc>
          <w:tcPr>
            <w:tcW w:w="1419" w:type="dxa"/>
          </w:tcPr>
          <w:p w:rsidR="00EC1E6E" w:rsidRDefault="00EC1E6E"/>
        </w:tc>
        <w:tc>
          <w:tcPr>
            <w:tcW w:w="1419" w:type="dxa"/>
          </w:tcPr>
          <w:p w:rsidR="00EC1E6E" w:rsidRDefault="00EC1E6E"/>
        </w:tc>
        <w:tc>
          <w:tcPr>
            <w:tcW w:w="710" w:type="dxa"/>
          </w:tcPr>
          <w:p w:rsidR="00EC1E6E" w:rsidRDefault="00EC1E6E"/>
        </w:tc>
        <w:tc>
          <w:tcPr>
            <w:tcW w:w="426" w:type="dxa"/>
          </w:tcPr>
          <w:p w:rsidR="00EC1E6E" w:rsidRDefault="00EC1E6E"/>
        </w:tc>
        <w:tc>
          <w:tcPr>
            <w:tcW w:w="1277" w:type="dxa"/>
          </w:tcPr>
          <w:p w:rsidR="00EC1E6E" w:rsidRDefault="00EC1E6E"/>
        </w:tc>
        <w:tc>
          <w:tcPr>
            <w:tcW w:w="993" w:type="dxa"/>
          </w:tcPr>
          <w:p w:rsidR="00EC1E6E" w:rsidRDefault="00EC1E6E"/>
        </w:tc>
        <w:tc>
          <w:tcPr>
            <w:tcW w:w="2836" w:type="dxa"/>
          </w:tcPr>
          <w:p w:rsidR="00EC1E6E" w:rsidRDefault="00EC1E6E"/>
        </w:tc>
      </w:tr>
      <w:tr w:rsidR="00EC1E6E">
        <w:trPr>
          <w:trHeight w:hRule="exact" w:val="277"/>
        </w:trPr>
        <w:tc>
          <w:tcPr>
            <w:tcW w:w="143" w:type="dxa"/>
          </w:tcPr>
          <w:p w:rsidR="00EC1E6E" w:rsidRDefault="00EC1E6E"/>
        </w:tc>
        <w:tc>
          <w:tcPr>
            <w:tcW w:w="285" w:type="dxa"/>
          </w:tcPr>
          <w:p w:rsidR="00EC1E6E" w:rsidRDefault="00EC1E6E"/>
        </w:tc>
        <w:tc>
          <w:tcPr>
            <w:tcW w:w="710" w:type="dxa"/>
          </w:tcPr>
          <w:p w:rsidR="00EC1E6E" w:rsidRDefault="00EC1E6E"/>
        </w:tc>
        <w:tc>
          <w:tcPr>
            <w:tcW w:w="1419" w:type="dxa"/>
          </w:tcPr>
          <w:p w:rsidR="00EC1E6E" w:rsidRDefault="00EC1E6E"/>
        </w:tc>
        <w:tc>
          <w:tcPr>
            <w:tcW w:w="1419" w:type="dxa"/>
          </w:tcPr>
          <w:p w:rsidR="00EC1E6E" w:rsidRDefault="00EC1E6E"/>
        </w:tc>
        <w:tc>
          <w:tcPr>
            <w:tcW w:w="710" w:type="dxa"/>
          </w:tcPr>
          <w:p w:rsidR="00EC1E6E" w:rsidRDefault="00EC1E6E"/>
        </w:tc>
        <w:tc>
          <w:tcPr>
            <w:tcW w:w="426" w:type="dxa"/>
          </w:tcPr>
          <w:p w:rsidR="00EC1E6E" w:rsidRDefault="00EC1E6E"/>
        </w:tc>
        <w:tc>
          <w:tcPr>
            <w:tcW w:w="1277" w:type="dxa"/>
          </w:tcPr>
          <w:p w:rsidR="00EC1E6E" w:rsidRDefault="00EC1E6E"/>
        </w:tc>
        <w:tc>
          <w:tcPr>
            <w:tcW w:w="3842" w:type="dxa"/>
            <w:gridSpan w:val="2"/>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C1E6E">
        <w:trPr>
          <w:trHeight w:hRule="exact" w:val="138"/>
        </w:trPr>
        <w:tc>
          <w:tcPr>
            <w:tcW w:w="143" w:type="dxa"/>
          </w:tcPr>
          <w:p w:rsidR="00EC1E6E" w:rsidRDefault="00EC1E6E"/>
        </w:tc>
        <w:tc>
          <w:tcPr>
            <w:tcW w:w="285" w:type="dxa"/>
          </w:tcPr>
          <w:p w:rsidR="00EC1E6E" w:rsidRDefault="00EC1E6E"/>
        </w:tc>
        <w:tc>
          <w:tcPr>
            <w:tcW w:w="710" w:type="dxa"/>
          </w:tcPr>
          <w:p w:rsidR="00EC1E6E" w:rsidRDefault="00EC1E6E"/>
        </w:tc>
        <w:tc>
          <w:tcPr>
            <w:tcW w:w="1419" w:type="dxa"/>
          </w:tcPr>
          <w:p w:rsidR="00EC1E6E" w:rsidRDefault="00EC1E6E"/>
        </w:tc>
        <w:tc>
          <w:tcPr>
            <w:tcW w:w="1419" w:type="dxa"/>
          </w:tcPr>
          <w:p w:rsidR="00EC1E6E" w:rsidRDefault="00EC1E6E"/>
        </w:tc>
        <w:tc>
          <w:tcPr>
            <w:tcW w:w="710" w:type="dxa"/>
          </w:tcPr>
          <w:p w:rsidR="00EC1E6E" w:rsidRDefault="00EC1E6E"/>
        </w:tc>
        <w:tc>
          <w:tcPr>
            <w:tcW w:w="426" w:type="dxa"/>
          </w:tcPr>
          <w:p w:rsidR="00EC1E6E" w:rsidRDefault="00EC1E6E"/>
        </w:tc>
        <w:tc>
          <w:tcPr>
            <w:tcW w:w="1277" w:type="dxa"/>
          </w:tcPr>
          <w:p w:rsidR="00EC1E6E" w:rsidRDefault="00EC1E6E"/>
        </w:tc>
        <w:tc>
          <w:tcPr>
            <w:tcW w:w="993" w:type="dxa"/>
          </w:tcPr>
          <w:p w:rsidR="00EC1E6E" w:rsidRDefault="00EC1E6E"/>
        </w:tc>
        <w:tc>
          <w:tcPr>
            <w:tcW w:w="2836" w:type="dxa"/>
          </w:tcPr>
          <w:p w:rsidR="00EC1E6E" w:rsidRDefault="00EC1E6E"/>
        </w:tc>
      </w:tr>
      <w:tr w:rsidR="00EC1E6E">
        <w:trPr>
          <w:trHeight w:hRule="exact" w:val="277"/>
        </w:trPr>
        <w:tc>
          <w:tcPr>
            <w:tcW w:w="143" w:type="dxa"/>
          </w:tcPr>
          <w:p w:rsidR="00EC1E6E" w:rsidRDefault="00EC1E6E"/>
        </w:tc>
        <w:tc>
          <w:tcPr>
            <w:tcW w:w="285" w:type="dxa"/>
          </w:tcPr>
          <w:p w:rsidR="00EC1E6E" w:rsidRDefault="00EC1E6E"/>
        </w:tc>
        <w:tc>
          <w:tcPr>
            <w:tcW w:w="710" w:type="dxa"/>
          </w:tcPr>
          <w:p w:rsidR="00EC1E6E" w:rsidRDefault="00EC1E6E"/>
        </w:tc>
        <w:tc>
          <w:tcPr>
            <w:tcW w:w="1419" w:type="dxa"/>
          </w:tcPr>
          <w:p w:rsidR="00EC1E6E" w:rsidRDefault="00EC1E6E"/>
        </w:tc>
        <w:tc>
          <w:tcPr>
            <w:tcW w:w="1419" w:type="dxa"/>
          </w:tcPr>
          <w:p w:rsidR="00EC1E6E" w:rsidRDefault="00EC1E6E"/>
        </w:tc>
        <w:tc>
          <w:tcPr>
            <w:tcW w:w="710" w:type="dxa"/>
          </w:tcPr>
          <w:p w:rsidR="00EC1E6E" w:rsidRDefault="00EC1E6E"/>
        </w:tc>
        <w:tc>
          <w:tcPr>
            <w:tcW w:w="426" w:type="dxa"/>
          </w:tcPr>
          <w:p w:rsidR="00EC1E6E" w:rsidRDefault="00EC1E6E"/>
        </w:tc>
        <w:tc>
          <w:tcPr>
            <w:tcW w:w="1277" w:type="dxa"/>
          </w:tcPr>
          <w:p w:rsidR="00EC1E6E" w:rsidRDefault="00EC1E6E"/>
        </w:tc>
        <w:tc>
          <w:tcPr>
            <w:tcW w:w="3842" w:type="dxa"/>
            <w:gridSpan w:val="2"/>
            <w:shd w:val="clear" w:color="000000" w:fill="FFFFFF"/>
            <w:tcMar>
              <w:left w:w="34" w:type="dxa"/>
              <w:right w:w="34" w:type="dxa"/>
            </w:tcMar>
          </w:tcPr>
          <w:p w:rsidR="00EC1E6E" w:rsidRDefault="009C44C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C1E6E">
        <w:trPr>
          <w:trHeight w:hRule="exact" w:val="138"/>
        </w:trPr>
        <w:tc>
          <w:tcPr>
            <w:tcW w:w="143" w:type="dxa"/>
          </w:tcPr>
          <w:p w:rsidR="00EC1E6E" w:rsidRDefault="00EC1E6E"/>
        </w:tc>
        <w:tc>
          <w:tcPr>
            <w:tcW w:w="285" w:type="dxa"/>
          </w:tcPr>
          <w:p w:rsidR="00EC1E6E" w:rsidRDefault="00EC1E6E"/>
        </w:tc>
        <w:tc>
          <w:tcPr>
            <w:tcW w:w="710" w:type="dxa"/>
          </w:tcPr>
          <w:p w:rsidR="00EC1E6E" w:rsidRDefault="00EC1E6E"/>
        </w:tc>
        <w:tc>
          <w:tcPr>
            <w:tcW w:w="1419" w:type="dxa"/>
          </w:tcPr>
          <w:p w:rsidR="00EC1E6E" w:rsidRDefault="00EC1E6E"/>
        </w:tc>
        <w:tc>
          <w:tcPr>
            <w:tcW w:w="1419" w:type="dxa"/>
          </w:tcPr>
          <w:p w:rsidR="00EC1E6E" w:rsidRDefault="00EC1E6E"/>
        </w:tc>
        <w:tc>
          <w:tcPr>
            <w:tcW w:w="710" w:type="dxa"/>
          </w:tcPr>
          <w:p w:rsidR="00EC1E6E" w:rsidRDefault="00EC1E6E"/>
        </w:tc>
        <w:tc>
          <w:tcPr>
            <w:tcW w:w="426" w:type="dxa"/>
          </w:tcPr>
          <w:p w:rsidR="00EC1E6E" w:rsidRDefault="00EC1E6E"/>
        </w:tc>
        <w:tc>
          <w:tcPr>
            <w:tcW w:w="1277" w:type="dxa"/>
          </w:tcPr>
          <w:p w:rsidR="00EC1E6E" w:rsidRDefault="00EC1E6E"/>
        </w:tc>
        <w:tc>
          <w:tcPr>
            <w:tcW w:w="993" w:type="dxa"/>
          </w:tcPr>
          <w:p w:rsidR="00EC1E6E" w:rsidRDefault="00EC1E6E"/>
        </w:tc>
        <w:tc>
          <w:tcPr>
            <w:tcW w:w="2836" w:type="dxa"/>
          </w:tcPr>
          <w:p w:rsidR="00EC1E6E" w:rsidRDefault="00EC1E6E"/>
        </w:tc>
      </w:tr>
      <w:tr w:rsidR="00EC1E6E">
        <w:trPr>
          <w:trHeight w:hRule="exact" w:val="277"/>
        </w:trPr>
        <w:tc>
          <w:tcPr>
            <w:tcW w:w="143" w:type="dxa"/>
          </w:tcPr>
          <w:p w:rsidR="00EC1E6E" w:rsidRDefault="00EC1E6E"/>
        </w:tc>
        <w:tc>
          <w:tcPr>
            <w:tcW w:w="285" w:type="dxa"/>
          </w:tcPr>
          <w:p w:rsidR="00EC1E6E" w:rsidRDefault="00EC1E6E"/>
        </w:tc>
        <w:tc>
          <w:tcPr>
            <w:tcW w:w="710" w:type="dxa"/>
          </w:tcPr>
          <w:p w:rsidR="00EC1E6E" w:rsidRDefault="00EC1E6E"/>
        </w:tc>
        <w:tc>
          <w:tcPr>
            <w:tcW w:w="1419" w:type="dxa"/>
          </w:tcPr>
          <w:p w:rsidR="00EC1E6E" w:rsidRDefault="00EC1E6E"/>
        </w:tc>
        <w:tc>
          <w:tcPr>
            <w:tcW w:w="1419" w:type="dxa"/>
          </w:tcPr>
          <w:p w:rsidR="00EC1E6E" w:rsidRDefault="00EC1E6E"/>
        </w:tc>
        <w:tc>
          <w:tcPr>
            <w:tcW w:w="710" w:type="dxa"/>
          </w:tcPr>
          <w:p w:rsidR="00EC1E6E" w:rsidRDefault="00EC1E6E"/>
        </w:tc>
        <w:tc>
          <w:tcPr>
            <w:tcW w:w="426" w:type="dxa"/>
          </w:tcPr>
          <w:p w:rsidR="00EC1E6E" w:rsidRDefault="00EC1E6E"/>
        </w:tc>
        <w:tc>
          <w:tcPr>
            <w:tcW w:w="1277" w:type="dxa"/>
          </w:tcPr>
          <w:p w:rsidR="00EC1E6E" w:rsidRDefault="00EC1E6E"/>
        </w:tc>
        <w:tc>
          <w:tcPr>
            <w:tcW w:w="3842" w:type="dxa"/>
            <w:gridSpan w:val="2"/>
            <w:shd w:val="clear" w:color="000000" w:fill="FFFFFF"/>
            <w:tcMar>
              <w:left w:w="34" w:type="dxa"/>
              <w:right w:w="34" w:type="dxa"/>
            </w:tcMar>
          </w:tcPr>
          <w:p w:rsidR="00EC1E6E" w:rsidRDefault="009C44C7">
            <w:pPr>
              <w:spacing w:after="0" w:line="240" w:lineRule="auto"/>
              <w:jc w:val="right"/>
              <w:rPr>
                <w:sz w:val="24"/>
                <w:szCs w:val="24"/>
              </w:rPr>
            </w:pPr>
            <w:r>
              <w:rPr>
                <w:rFonts w:ascii="Times New Roman" w:hAnsi="Times New Roman" w:cs="Times New Roman"/>
                <w:color w:val="000000"/>
                <w:sz w:val="24"/>
                <w:szCs w:val="24"/>
              </w:rPr>
              <w:t>30.08.2021 г.</w:t>
            </w:r>
          </w:p>
        </w:tc>
      </w:tr>
      <w:tr w:rsidR="00EC1E6E">
        <w:trPr>
          <w:trHeight w:hRule="exact" w:val="277"/>
        </w:trPr>
        <w:tc>
          <w:tcPr>
            <w:tcW w:w="143" w:type="dxa"/>
          </w:tcPr>
          <w:p w:rsidR="00EC1E6E" w:rsidRDefault="00EC1E6E"/>
        </w:tc>
        <w:tc>
          <w:tcPr>
            <w:tcW w:w="285" w:type="dxa"/>
          </w:tcPr>
          <w:p w:rsidR="00EC1E6E" w:rsidRDefault="00EC1E6E"/>
        </w:tc>
        <w:tc>
          <w:tcPr>
            <w:tcW w:w="710" w:type="dxa"/>
          </w:tcPr>
          <w:p w:rsidR="00EC1E6E" w:rsidRDefault="00EC1E6E"/>
        </w:tc>
        <w:tc>
          <w:tcPr>
            <w:tcW w:w="1419" w:type="dxa"/>
          </w:tcPr>
          <w:p w:rsidR="00EC1E6E" w:rsidRDefault="00EC1E6E"/>
        </w:tc>
        <w:tc>
          <w:tcPr>
            <w:tcW w:w="1419" w:type="dxa"/>
          </w:tcPr>
          <w:p w:rsidR="00EC1E6E" w:rsidRDefault="00EC1E6E"/>
        </w:tc>
        <w:tc>
          <w:tcPr>
            <w:tcW w:w="710" w:type="dxa"/>
          </w:tcPr>
          <w:p w:rsidR="00EC1E6E" w:rsidRDefault="00EC1E6E"/>
        </w:tc>
        <w:tc>
          <w:tcPr>
            <w:tcW w:w="426" w:type="dxa"/>
          </w:tcPr>
          <w:p w:rsidR="00EC1E6E" w:rsidRDefault="00EC1E6E"/>
        </w:tc>
        <w:tc>
          <w:tcPr>
            <w:tcW w:w="1277" w:type="dxa"/>
          </w:tcPr>
          <w:p w:rsidR="00EC1E6E" w:rsidRDefault="00EC1E6E"/>
        </w:tc>
        <w:tc>
          <w:tcPr>
            <w:tcW w:w="993" w:type="dxa"/>
          </w:tcPr>
          <w:p w:rsidR="00EC1E6E" w:rsidRDefault="00EC1E6E"/>
        </w:tc>
        <w:tc>
          <w:tcPr>
            <w:tcW w:w="2836" w:type="dxa"/>
          </w:tcPr>
          <w:p w:rsidR="00EC1E6E" w:rsidRDefault="00EC1E6E"/>
        </w:tc>
      </w:tr>
      <w:tr w:rsidR="00EC1E6E">
        <w:trPr>
          <w:trHeight w:hRule="exact" w:val="416"/>
        </w:trPr>
        <w:tc>
          <w:tcPr>
            <w:tcW w:w="10221" w:type="dxa"/>
            <w:gridSpan w:val="10"/>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C1E6E">
        <w:trPr>
          <w:trHeight w:hRule="exact" w:val="1135"/>
        </w:trPr>
        <w:tc>
          <w:tcPr>
            <w:tcW w:w="143" w:type="dxa"/>
          </w:tcPr>
          <w:p w:rsidR="00EC1E6E" w:rsidRDefault="00EC1E6E"/>
        </w:tc>
        <w:tc>
          <w:tcPr>
            <w:tcW w:w="285" w:type="dxa"/>
          </w:tcPr>
          <w:p w:rsidR="00EC1E6E" w:rsidRDefault="00EC1E6E"/>
        </w:tc>
        <w:tc>
          <w:tcPr>
            <w:tcW w:w="710" w:type="dxa"/>
          </w:tcPr>
          <w:p w:rsidR="00EC1E6E" w:rsidRDefault="00EC1E6E"/>
        </w:tc>
        <w:tc>
          <w:tcPr>
            <w:tcW w:w="1419" w:type="dxa"/>
          </w:tcPr>
          <w:p w:rsidR="00EC1E6E" w:rsidRDefault="00EC1E6E"/>
        </w:tc>
        <w:tc>
          <w:tcPr>
            <w:tcW w:w="4834" w:type="dxa"/>
            <w:gridSpan w:val="5"/>
            <w:shd w:val="clear" w:color="000000" w:fill="FFFFFF"/>
            <w:tcMar>
              <w:left w:w="34" w:type="dxa"/>
              <w:right w:w="34" w:type="dxa"/>
            </w:tcMar>
          </w:tcPr>
          <w:p w:rsidR="00EC1E6E" w:rsidRDefault="009C44C7">
            <w:pPr>
              <w:spacing w:after="0" w:line="240" w:lineRule="auto"/>
              <w:jc w:val="center"/>
              <w:rPr>
                <w:sz w:val="32"/>
                <w:szCs w:val="32"/>
              </w:rPr>
            </w:pPr>
            <w:r>
              <w:rPr>
                <w:rFonts w:ascii="Times New Roman" w:hAnsi="Times New Roman" w:cs="Times New Roman"/>
                <w:color w:val="000000"/>
                <w:sz w:val="32"/>
                <w:szCs w:val="32"/>
              </w:rPr>
              <w:t>Анализ и оценка рисков хозяйствующего субъекта</w:t>
            </w:r>
          </w:p>
          <w:p w:rsidR="00EC1E6E" w:rsidRDefault="009C44C7">
            <w:pPr>
              <w:spacing w:after="0" w:line="240" w:lineRule="auto"/>
              <w:jc w:val="center"/>
              <w:rPr>
                <w:sz w:val="32"/>
                <w:szCs w:val="32"/>
              </w:rPr>
            </w:pPr>
            <w:r>
              <w:rPr>
                <w:rFonts w:ascii="Times New Roman" w:hAnsi="Times New Roman" w:cs="Times New Roman"/>
                <w:color w:val="000000"/>
                <w:sz w:val="32"/>
                <w:szCs w:val="32"/>
              </w:rPr>
              <w:t>К.М.04.01</w:t>
            </w:r>
          </w:p>
        </w:tc>
        <w:tc>
          <w:tcPr>
            <w:tcW w:w="2836" w:type="dxa"/>
          </w:tcPr>
          <w:p w:rsidR="00EC1E6E" w:rsidRDefault="00EC1E6E"/>
        </w:tc>
      </w:tr>
      <w:tr w:rsidR="00EC1E6E">
        <w:trPr>
          <w:trHeight w:hRule="exact" w:val="277"/>
        </w:trPr>
        <w:tc>
          <w:tcPr>
            <w:tcW w:w="10221" w:type="dxa"/>
            <w:gridSpan w:val="10"/>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C1E6E">
        <w:trPr>
          <w:trHeight w:hRule="exact" w:val="1389"/>
        </w:trPr>
        <w:tc>
          <w:tcPr>
            <w:tcW w:w="143" w:type="dxa"/>
          </w:tcPr>
          <w:p w:rsidR="00EC1E6E" w:rsidRDefault="00EC1E6E"/>
        </w:tc>
        <w:tc>
          <w:tcPr>
            <w:tcW w:w="285" w:type="dxa"/>
          </w:tcPr>
          <w:p w:rsidR="00EC1E6E" w:rsidRDefault="00EC1E6E"/>
        </w:tc>
        <w:tc>
          <w:tcPr>
            <w:tcW w:w="9795" w:type="dxa"/>
            <w:gridSpan w:val="8"/>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EC1E6E" w:rsidRDefault="009C44C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EC1E6E" w:rsidRDefault="009C44C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C1E6E">
        <w:trPr>
          <w:trHeight w:hRule="exact" w:val="138"/>
        </w:trPr>
        <w:tc>
          <w:tcPr>
            <w:tcW w:w="143" w:type="dxa"/>
          </w:tcPr>
          <w:p w:rsidR="00EC1E6E" w:rsidRDefault="00EC1E6E"/>
        </w:tc>
        <w:tc>
          <w:tcPr>
            <w:tcW w:w="285" w:type="dxa"/>
          </w:tcPr>
          <w:p w:rsidR="00EC1E6E" w:rsidRDefault="00EC1E6E"/>
        </w:tc>
        <w:tc>
          <w:tcPr>
            <w:tcW w:w="710" w:type="dxa"/>
          </w:tcPr>
          <w:p w:rsidR="00EC1E6E" w:rsidRDefault="00EC1E6E"/>
        </w:tc>
        <w:tc>
          <w:tcPr>
            <w:tcW w:w="1419" w:type="dxa"/>
          </w:tcPr>
          <w:p w:rsidR="00EC1E6E" w:rsidRDefault="00EC1E6E"/>
        </w:tc>
        <w:tc>
          <w:tcPr>
            <w:tcW w:w="1419" w:type="dxa"/>
          </w:tcPr>
          <w:p w:rsidR="00EC1E6E" w:rsidRDefault="00EC1E6E"/>
        </w:tc>
        <w:tc>
          <w:tcPr>
            <w:tcW w:w="710" w:type="dxa"/>
          </w:tcPr>
          <w:p w:rsidR="00EC1E6E" w:rsidRDefault="00EC1E6E"/>
        </w:tc>
        <w:tc>
          <w:tcPr>
            <w:tcW w:w="426" w:type="dxa"/>
          </w:tcPr>
          <w:p w:rsidR="00EC1E6E" w:rsidRDefault="00EC1E6E"/>
        </w:tc>
        <w:tc>
          <w:tcPr>
            <w:tcW w:w="1277" w:type="dxa"/>
          </w:tcPr>
          <w:p w:rsidR="00EC1E6E" w:rsidRDefault="00EC1E6E"/>
        </w:tc>
        <w:tc>
          <w:tcPr>
            <w:tcW w:w="993" w:type="dxa"/>
          </w:tcPr>
          <w:p w:rsidR="00EC1E6E" w:rsidRDefault="00EC1E6E"/>
        </w:tc>
        <w:tc>
          <w:tcPr>
            <w:tcW w:w="2836" w:type="dxa"/>
          </w:tcPr>
          <w:p w:rsidR="00EC1E6E" w:rsidRDefault="00EC1E6E"/>
        </w:tc>
      </w:tr>
      <w:tr w:rsidR="00EC1E6E">
        <w:trPr>
          <w:trHeight w:hRule="exact" w:val="833"/>
        </w:trPr>
        <w:tc>
          <w:tcPr>
            <w:tcW w:w="10221" w:type="dxa"/>
            <w:gridSpan w:val="10"/>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EC1E6E">
        <w:trPr>
          <w:trHeight w:hRule="exact" w:val="416"/>
        </w:trPr>
        <w:tc>
          <w:tcPr>
            <w:tcW w:w="143" w:type="dxa"/>
          </w:tcPr>
          <w:p w:rsidR="00EC1E6E" w:rsidRDefault="00EC1E6E"/>
        </w:tc>
        <w:tc>
          <w:tcPr>
            <w:tcW w:w="285" w:type="dxa"/>
          </w:tcPr>
          <w:p w:rsidR="00EC1E6E" w:rsidRDefault="00EC1E6E"/>
        </w:tc>
        <w:tc>
          <w:tcPr>
            <w:tcW w:w="710" w:type="dxa"/>
          </w:tcPr>
          <w:p w:rsidR="00EC1E6E" w:rsidRDefault="00EC1E6E"/>
        </w:tc>
        <w:tc>
          <w:tcPr>
            <w:tcW w:w="1419" w:type="dxa"/>
          </w:tcPr>
          <w:p w:rsidR="00EC1E6E" w:rsidRDefault="00EC1E6E"/>
        </w:tc>
        <w:tc>
          <w:tcPr>
            <w:tcW w:w="1419" w:type="dxa"/>
          </w:tcPr>
          <w:p w:rsidR="00EC1E6E" w:rsidRDefault="00EC1E6E"/>
        </w:tc>
        <w:tc>
          <w:tcPr>
            <w:tcW w:w="710" w:type="dxa"/>
          </w:tcPr>
          <w:p w:rsidR="00EC1E6E" w:rsidRDefault="00EC1E6E"/>
        </w:tc>
        <w:tc>
          <w:tcPr>
            <w:tcW w:w="426" w:type="dxa"/>
          </w:tcPr>
          <w:p w:rsidR="00EC1E6E" w:rsidRDefault="00EC1E6E"/>
        </w:tc>
        <w:tc>
          <w:tcPr>
            <w:tcW w:w="1277" w:type="dxa"/>
          </w:tcPr>
          <w:p w:rsidR="00EC1E6E" w:rsidRDefault="00EC1E6E"/>
        </w:tc>
        <w:tc>
          <w:tcPr>
            <w:tcW w:w="993" w:type="dxa"/>
          </w:tcPr>
          <w:p w:rsidR="00EC1E6E" w:rsidRDefault="00EC1E6E"/>
        </w:tc>
        <w:tc>
          <w:tcPr>
            <w:tcW w:w="2836" w:type="dxa"/>
          </w:tcPr>
          <w:p w:rsidR="00EC1E6E" w:rsidRDefault="00EC1E6E"/>
        </w:tc>
      </w:tr>
      <w:tr w:rsidR="00EC1E6E">
        <w:trPr>
          <w:trHeight w:hRule="exact" w:val="277"/>
        </w:trPr>
        <w:tc>
          <w:tcPr>
            <w:tcW w:w="3984" w:type="dxa"/>
            <w:gridSpan w:val="5"/>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C1E6E" w:rsidRDefault="00EC1E6E"/>
        </w:tc>
        <w:tc>
          <w:tcPr>
            <w:tcW w:w="426" w:type="dxa"/>
          </w:tcPr>
          <w:p w:rsidR="00EC1E6E" w:rsidRDefault="00EC1E6E"/>
        </w:tc>
        <w:tc>
          <w:tcPr>
            <w:tcW w:w="1277" w:type="dxa"/>
          </w:tcPr>
          <w:p w:rsidR="00EC1E6E" w:rsidRDefault="00EC1E6E"/>
        </w:tc>
        <w:tc>
          <w:tcPr>
            <w:tcW w:w="993" w:type="dxa"/>
          </w:tcPr>
          <w:p w:rsidR="00EC1E6E" w:rsidRDefault="00EC1E6E"/>
        </w:tc>
        <w:tc>
          <w:tcPr>
            <w:tcW w:w="2836" w:type="dxa"/>
          </w:tcPr>
          <w:p w:rsidR="00EC1E6E" w:rsidRDefault="00EC1E6E"/>
        </w:tc>
      </w:tr>
      <w:tr w:rsidR="00EC1E6E">
        <w:trPr>
          <w:trHeight w:hRule="exact" w:val="155"/>
        </w:trPr>
        <w:tc>
          <w:tcPr>
            <w:tcW w:w="143" w:type="dxa"/>
          </w:tcPr>
          <w:p w:rsidR="00EC1E6E" w:rsidRDefault="00EC1E6E"/>
        </w:tc>
        <w:tc>
          <w:tcPr>
            <w:tcW w:w="285" w:type="dxa"/>
          </w:tcPr>
          <w:p w:rsidR="00EC1E6E" w:rsidRDefault="00EC1E6E"/>
        </w:tc>
        <w:tc>
          <w:tcPr>
            <w:tcW w:w="710" w:type="dxa"/>
          </w:tcPr>
          <w:p w:rsidR="00EC1E6E" w:rsidRDefault="00EC1E6E"/>
        </w:tc>
        <w:tc>
          <w:tcPr>
            <w:tcW w:w="1419" w:type="dxa"/>
          </w:tcPr>
          <w:p w:rsidR="00EC1E6E" w:rsidRDefault="00EC1E6E"/>
        </w:tc>
        <w:tc>
          <w:tcPr>
            <w:tcW w:w="1419" w:type="dxa"/>
          </w:tcPr>
          <w:p w:rsidR="00EC1E6E" w:rsidRDefault="00EC1E6E"/>
        </w:tc>
        <w:tc>
          <w:tcPr>
            <w:tcW w:w="710" w:type="dxa"/>
          </w:tcPr>
          <w:p w:rsidR="00EC1E6E" w:rsidRDefault="00EC1E6E"/>
        </w:tc>
        <w:tc>
          <w:tcPr>
            <w:tcW w:w="426" w:type="dxa"/>
          </w:tcPr>
          <w:p w:rsidR="00EC1E6E" w:rsidRDefault="00EC1E6E"/>
        </w:tc>
        <w:tc>
          <w:tcPr>
            <w:tcW w:w="1277" w:type="dxa"/>
          </w:tcPr>
          <w:p w:rsidR="00EC1E6E" w:rsidRDefault="00EC1E6E"/>
        </w:tc>
        <w:tc>
          <w:tcPr>
            <w:tcW w:w="993" w:type="dxa"/>
          </w:tcPr>
          <w:p w:rsidR="00EC1E6E" w:rsidRDefault="00EC1E6E"/>
        </w:tc>
        <w:tc>
          <w:tcPr>
            <w:tcW w:w="2836" w:type="dxa"/>
          </w:tcPr>
          <w:p w:rsidR="00EC1E6E" w:rsidRDefault="00EC1E6E"/>
        </w:tc>
      </w:tr>
      <w:tr w:rsidR="00EC1E6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color w:val="000000"/>
                <w:sz w:val="24"/>
                <w:szCs w:val="24"/>
              </w:rPr>
              <w:t>ФИНАНСЫ И ЭКОНОМИКА</w:t>
            </w:r>
          </w:p>
        </w:tc>
      </w:tr>
      <w:tr w:rsidR="00EC1E6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EC1E6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C1E6E" w:rsidRDefault="00EC1E6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EC1E6E"/>
        </w:tc>
      </w:tr>
      <w:tr w:rsidR="00EC1E6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color w:val="000000"/>
                <w:sz w:val="24"/>
                <w:szCs w:val="24"/>
              </w:rPr>
              <w:t>ВНУТРЕННИЙ АУДИТОР</w:t>
            </w:r>
          </w:p>
        </w:tc>
      </w:tr>
      <w:tr w:rsidR="00EC1E6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C1E6E" w:rsidRDefault="00EC1E6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EC1E6E"/>
        </w:tc>
      </w:tr>
      <w:tr w:rsidR="00EC1E6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color w:val="000000"/>
                <w:sz w:val="24"/>
                <w:szCs w:val="24"/>
              </w:rPr>
              <w:t>АУДИТОР</w:t>
            </w:r>
          </w:p>
        </w:tc>
      </w:tr>
      <w:tr w:rsidR="00EC1E6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C1E6E" w:rsidRDefault="00EC1E6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EC1E6E"/>
        </w:tc>
      </w:tr>
      <w:tr w:rsidR="00EC1E6E">
        <w:trPr>
          <w:trHeight w:hRule="exact" w:val="124"/>
        </w:trPr>
        <w:tc>
          <w:tcPr>
            <w:tcW w:w="143" w:type="dxa"/>
          </w:tcPr>
          <w:p w:rsidR="00EC1E6E" w:rsidRDefault="00EC1E6E"/>
        </w:tc>
        <w:tc>
          <w:tcPr>
            <w:tcW w:w="285" w:type="dxa"/>
          </w:tcPr>
          <w:p w:rsidR="00EC1E6E" w:rsidRDefault="00EC1E6E"/>
        </w:tc>
        <w:tc>
          <w:tcPr>
            <w:tcW w:w="710" w:type="dxa"/>
          </w:tcPr>
          <w:p w:rsidR="00EC1E6E" w:rsidRDefault="00EC1E6E"/>
        </w:tc>
        <w:tc>
          <w:tcPr>
            <w:tcW w:w="1419" w:type="dxa"/>
          </w:tcPr>
          <w:p w:rsidR="00EC1E6E" w:rsidRDefault="00EC1E6E"/>
        </w:tc>
        <w:tc>
          <w:tcPr>
            <w:tcW w:w="1419" w:type="dxa"/>
          </w:tcPr>
          <w:p w:rsidR="00EC1E6E" w:rsidRDefault="00EC1E6E"/>
        </w:tc>
        <w:tc>
          <w:tcPr>
            <w:tcW w:w="710" w:type="dxa"/>
          </w:tcPr>
          <w:p w:rsidR="00EC1E6E" w:rsidRDefault="00EC1E6E"/>
        </w:tc>
        <w:tc>
          <w:tcPr>
            <w:tcW w:w="426" w:type="dxa"/>
          </w:tcPr>
          <w:p w:rsidR="00EC1E6E" w:rsidRDefault="00EC1E6E"/>
        </w:tc>
        <w:tc>
          <w:tcPr>
            <w:tcW w:w="1277" w:type="dxa"/>
          </w:tcPr>
          <w:p w:rsidR="00EC1E6E" w:rsidRDefault="00EC1E6E"/>
        </w:tc>
        <w:tc>
          <w:tcPr>
            <w:tcW w:w="993" w:type="dxa"/>
          </w:tcPr>
          <w:p w:rsidR="00EC1E6E" w:rsidRDefault="00EC1E6E"/>
        </w:tc>
        <w:tc>
          <w:tcPr>
            <w:tcW w:w="2836" w:type="dxa"/>
          </w:tcPr>
          <w:p w:rsidR="00EC1E6E" w:rsidRDefault="00EC1E6E"/>
        </w:tc>
      </w:tr>
      <w:tr w:rsidR="00EC1E6E">
        <w:trPr>
          <w:trHeight w:hRule="exact" w:val="277"/>
        </w:trPr>
        <w:tc>
          <w:tcPr>
            <w:tcW w:w="5118" w:type="dxa"/>
            <w:gridSpan w:val="7"/>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EC1E6E">
        <w:trPr>
          <w:trHeight w:hRule="exact" w:val="577"/>
        </w:trPr>
        <w:tc>
          <w:tcPr>
            <w:tcW w:w="143" w:type="dxa"/>
          </w:tcPr>
          <w:p w:rsidR="00EC1E6E" w:rsidRDefault="00EC1E6E"/>
        </w:tc>
        <w:tc>
          <w:tcPr>
            <w:tcW w:w="285" w:type="dxa"/>
          </w:tcPr>
          <w:p w:rsidR="00EC1E6E" w:rsidRDefault="00EC1E6E"/>
        </w:tc>
        <w:tc>
          <w:tcPr>
            <w:tcW w:w="710" w:type="dxa"/>
          </w:tcPr>
          <w:p w:rsidR="00EC1E6E" w:rsidRDefault="00EC1E6E"/>
        </w:tc>
        <w:tc>
          <w:tcPr>
            <w:tcW w:w="1419" w:type="dxa"/>
          </w:tcPr>
          <w:p w:rsidR="00EC1E6E" w:rsidRDefault="00EC1E6E"/>
        </w:tc>
        <w:tc>
          <w:tcPr>
            <w:tcW w:w="1419" w:type="dxa"/>
          </w:tcPr>
          <w:p w:rsidR="00EC1E6E" w:rsidRDefault="00EC1E6E"/>
        </w:tc>
        <w:tc>
          <w:tcPr>
            <w:tcW w:w="710" w:type="dxa"/>
          </w:tcPr>
          <w:p w:rsidR="00EC1E6E" w:rsidRDefault="00EC1E6E"/>
        </w:tc>
        <w:tc>
          <w:tcPr>
            <w:tcW w:w="426" w:type="dxa"/>
          </w:tcPr>
          <w:p w:rsidR="00EC1E6E" w:rsidRDefault="00EC1E6E"/>
        </w:tc>
        <w:tc>
          <w:tcPr>
            <w:tcW w:w="5118" w:type="dxa"/>
            <w:gridSpan w:val="3"/>
            <w:vMerge/>
            <w:shd w:val="clear" w:color="000000" w:fill="FFFFFF"/>
            <w:tcMar>
              <w:left w:w="34" w:type="dxa"/>
              <w:right w:w="34" w:type="dxa"/>
            </w:tcMar>
          </w:tcPr>
          <w:p w:rsidR="00EC1E6E" w:rsidRDefault="00EC1E6E"/>
        </w:tc>
      </w:tr>
      <w:tr w:rsidR="00EC1E6E">
        <w:trPr>
          <w:trHeight w:hRule="exact" w:val="1453"/>
        </w:trPr>
        <w:tc>
          <w:tcPr>
            <w:tcW w:w="143" w:type="dxa"/>
          </w:tcPr>
          <w:p w:rsidR="00EC1E6E" w:rsidRDefault="00EC1E6E"/>
        </w:tc>
        <w:tc>
          <w:tcPr>
            <w:tcW w:w="285" w:type="dxa"/>
          </w:tcPr>
          <w:p w:rsidR="00EC1E6E" w:rsidRDefault="00EC1E6E"/>
        </w:tc>
        <w:tc>
          <w:tcPr>
            <w:tcW w:w="710" w:type="dxa"/>
          </w:tcPr>
          <w:p w:rsidR="00EC1E6E" w:rsidRDefault="00EC1E6E"/>
        </w:tc>
        <w:tc>
          <w:tcPr>
            <w:tcW w:w="1419" w:type="dxa"/>
          </w:tcPr>
          <w:p w:rsidR="00EC1E6E" w:rsidRDefault="00EC1E6E"/>
        </w:tc>
        <w:tc>
          <w:tcPr>
            <w:tcW w:w="1419" w:type="dxa"/>
          </w:tcPr>
          <w:p w:rsidR="00EC1E6E" w:rsidRDefault="00EC1E6E"/>
        </w:tc>
        <w:tc>
          <w:tcPr>
            <w:tcW w:w="710" w:type="dxa"/>
          </w:tcPr>
          <w:p w:rsidR="00EC1E6E" w:rsidRDefault="00EC1E6E"/>
        </w:tc>
        <w:tc>
          <w:tcPr>
            <w:tcW w:w="426" w:type="dxa"/>
          </w:tcPr>
          <w:p w:rsidR="00EC1E6E" w:rsidRDefault="00EC1E6E"/>
        </w:tc>
        <w:tc>
          <w:tcPr>
            <w:tcW w:w="1277" w:type="dxa"/>
          </w:tcPr>
          <w:p w:rsidR="00EC1E6E" w:rsidRDefault="00EC1E6E"/>
        </w:tc>
        <w:tc>
          <w:tcPr>
            <w:tcW w:w="993" w:type="dxa"/>
          </w:tcPr>
          <w:p w:rsidR="00EC1E6E" w:rsidRDefault="00EC1E6E"/>
        </w:tc>
        <w:tc>
          <w:tcPr>
            <w:tcW w:w="2836" w:type="dxa"/>
          </w:tcPr>
          <w:p w:rsidR="00EC1E6E" w:rsidRDefault="00EC1E6E"/>
        </w:tc>
      </w:tr>
      <w:tr w:rsidR="00EC1E6E">
        <w:trPr>
          <w:trHeight w:hRule="exact" w:val="277"/>
        </w:trPr>
        <w:tc>
          <w:tcPr>
            <w:tcW w:w="143" w:type="dxa"/>
          </w:tcPr>
          <w:p w:rsidR="00EC1E6E" w:rsidRDefault="00EC1E6E"/>
        </w:tc>
        <w:tc>
          <w:tcPr>
            <w:tcW w:w="10079" w:type="dxa"/>
            <w:gridSpan w:val="9"/>
            <w:vMerge w:val="restart"/>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C1E6E">
        <w:trPr>
          <w:trHeight w:hRule="exact" w:val="138"/>
        </w:trPr>
        <w:tc>
          <w:tcPr>
            <w:tcW w:w="143" w:type="dxa"/>
          </w:tcPr>
          <w:p w:rsidR="00EC1E6E" w:rsidRDefault="00EC1E6E"/>
        </w:tc>
        <w:tc>
          <w:tcPr>
            <w:tcW w:w="10079" w:type="dxa"/>
            <w:gridSpan w:val="9"/>
            <w:vMerge/>
            <w:shd w:val="clear" w:color="000000" w:fill="FFFFFF"/>
            <w:tcMar>
              <w:left w:w="34" w:type="dxa"/>
              <w:right w:w="34" w:type="dxa"/>
            </w:tcMar>
          </w:tcPr>
          <w:p w:rsidR="00EC1E6E" w:rsidRDefault="00EC1E6E"/>
        </w:tc>
      </w:tr>
      <w:tr w:rsidR="00EC1E6E">
        <w:trPr>
          <w:trHeight w:hRule="exact" w:val="1666"/>
        </w:trPr>
        <w:tc>
          <w:tcPr>
            <w:tcW w:w="143" w:type="dxa"/>
          </w:tcPr>
          <w:p w:rsidR="00EC1E6E" w:rsidRDefault="00EC1E6E"/>
        </w:tc>
        <w:tc>
          <w:tcPr>
            <w:tcW w:w="10079" w:type="dxa"/>
            <w:gridSpan w:val="9"/>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EC1E6E" w:rsidRDefault="00EC1E6E">
            <w:pPr>
              <w:spacing w:after="0" w:line="240" w:lineRule="auto"/>
              <w:jc w:val="center"/>
              <w:rPr>
                <w:sz w:val="24"/>
                <w:szCs w:val="24"/>
              </w:rPr>
            </w:pPr>
          </w:p>
          <w:p w:rsidR="00EC1E6E" w:rsidRDefault="009C44C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C1E6E" w:rsidRDefault="00EC1E6E">
            <w:pPr>
              <w:spacing w:after="0" w:line="240" w:lineRule="auto"/>
              <w:jc w:val="center"/>
              <w:rPr>
                <w:sz w:val="24"/>
                <w:szCs w:val="24"/>
              </w:rPr>
            </w:pPr>
          </w:p>
          <w:p w:rsidR="00EC1E6E" w:rsidRDefault="009C44C7">
            <w:pPr>
              <w:spacing w:after="0" w:line="240" w:lineRule="auto"/>
              <w:jc w:val="center"/>
              <w:rPr>
                <w:sz w:val="24"/>
                <w:szCs w:val="24"/>
              </w:rPr>
            </w:pPr>
            <w:r>
              <w:rPr>
                <w:rFonts w:ascii="Times New Roman" w:hAnsi="Times New Roman" w:cs="Times New Roman"/>
                <w:color w:val="000000"/>
                <w:sz w:val="24"/>
                <w:szCs w:val="24"/>
              </w:rPr>
              <w:t>Омск, 2021</w:t>
            </w:r>
          </w:p>
        </w:tc>
      </w:tr>
    </w:tbl>
    <w:p w:rsidR="00EC1E6E" w:rsidRDefault="009C44C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C1E6E">
        <w:trPr>
          <w:trHeight w:hRule="exact" w:val="2222"/>
        </w:trPr>
        <w:tc>
          <w:tcPr>
            <w:tcW w:w="10788" w:type="dxa"/>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color w:val="000000"/>
                <w:sz w:val="24"/>
                <w:szCs w:val="24"/>
              </w:rPr>
              <w:lastRenderedPageBreak/>
              <w:t>Составитель:</w:t>
            </w:r>
          </w:p>
          <w:p w:rsidR="00EC1E6E" w:rsidRDefault="00EC1E6E">
            <w:pPr>
              <w:spacing w:after="0" w:line="240" w:lineRule="auto"/>
              <w:rPr>
                <w:sz w:val="24"/>
                <w:szCs w:val="24"/>
              </w:rPr>
            </w:pPr>
          </w:p>
          <w:p w:rsidR="00EC1E6E" w:rsidRDefault="009C44C7">
            <w:pPr>
              <w:spacing w:after="0" w:line="240" w:lineRule="auto"/>
              <w:rPr>
                <w:sz w:val="24"/>
                <w:szCs w:val="24"/>
              </w:rPr>
            </w:pPr>
            <w:r>
              <w:rPr>
                <w:rFonts w:ascii="Times New Roman" w:hAnsi="Times New Roman" w:cs="Times New Roman"/>
                <w:color w:val="000000"/>
                <w:sz w:val="24"/>
                <w:szCs w:val="24"/>
              </w:rPr>
              <w:t>к.э.н., доцент _________________ /Орлянский Е.А./</w:t>
            </w:r>
          </w:p>
          <w:p w:rsidR="00EC1E6E" w:rsidRDefault="00EC1E6E">
            <w:pPr>
              <w:spacing w:after="0" w:line="240" w:lineRule="auto"/>
              <w:rPr>
                <w:sz w:val="24"/>
                <w:szCs w:val="24"/>
              </w:rPr>
            </w:pPr>
          </w:p>
          <w:p w:rsidR="00EC1E6E" w:rsidRDefault="009C44C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EC1E6E" w:rsidRDefault="009C44C7">
            <w:pPr>
              <w:spacing w:after="0" w:line="240" w:lineRule="auto"/>
              <w:rPr>
                <w:sz w:val="24"/>
                <w:szCs w:val="24"/>
              </w:rPr>
            </w:pPr>
            <w:r>
              <w:rPr>
                <w:rFonts w:ascii="Times New Roman" w:hAnsi="Times New Roman" w:cs="Times New Roman"/>
                <w:color w:val="000000"/>
                <w:sz w:val="24"/>
                <w:szCs w:val="24"/>
              </w:rPr>
              <w:t>Протокол от 30.08.2021 г.  №1</w:t>
            </w:r>
          </w:p>
        </w:tc>
      </w:tr>
      <w:tr w:rsidR="00EC1E6E">
        <w:trPr>
          <w:trHeight w:hRule="exact" w:val="277"/>
        </w:trPr>
        <w:tc>
          <w:tcPr>
            <w:tcW w:w="10788" w:type="dxa"/>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EC1E6E" w:rsidRDefault="009C44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1E6E">
        <w:trPr>
          <w:trHeight w:hRule="exact" w:val="277"/>
        </w:trPr>
        <w:tc>
          <w:tcPr>
            <w:tcW w:w="9654" w:type="dxa"/>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C1E6E">
        <w:trPr>
          <w:trHeight w:hRule="exact" w:val="555"/>
        </w:trPr>
        <w:tc>
          <w:tcPr>
            <w:tcW w:w="9640" w:type="dxa"/>
          </w:tcPr>
          <w:p w:rsidR="00EC1E6E" w:rsidRDefault="00EC1E6E"/>
        </w:tc>
      </w:tr>
      <w:tr w:rsidR="00EC1E6E">
        <w:trPr>
          <w:trHeight w:hRule="exact" w:val="8751"/>
        </w:trPr>
        <w:tc>
          <w:tcPr>
            <w:tcW w:w="9654" w:type="dxa"/>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C1E6E" w:rsidRDefault="009C44C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C1E6E" w:rsidRDefault="009C44C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C1E6E" w:rsidRDefault="009C44C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C1E6E" w:rsidRDefault="009C44C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C1E6E" w:rsidRDefault="009C44C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C1E6E" w:rsidRDefault="009C44C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C1E6E" w:rsidRDefault="009C44C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C1E6E" w:rsidRDefault="009C44C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C1E6E" w:rsidRDefault="009C44C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C1E6E" w:rsidRDefault="009C44C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C1E6E" w:rsidRDefault="009C44C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C1E6E" w:rsidRDefault="009C44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1E6E">
        <w:trPr>
          <w:trHeight w:hRule="exact" w:val="277"/>
        </w:trPr>
        <w:tc>
          <w:tcPr>
            <w:tcW w:w="9654" w:type="dxa"/>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C1E6E">
        <w:trPr>
          <w:trHeight w:hRule="exact" w:val="14348"/>
        </w:trPr>
        <w:tc>
          <w:tcPr>
            <w:tcW w:w="9654" w:type="dxa"/>
            <w:shd w:val="clear" w:color="000000" w:fill="FFFFFF"/>
            <w:tcMar>
              <w:left w:w="34" w:type="dxa"/>
              <w:right w:w="34" w:type="dxa"/>
            </w:tcMar>
          </w:tcPr>
          <w:p w:rsidR="00EC1E6E" w:rsidRDefault="009C44C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C1E6E" w:rsidRDefault="009C44C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EC1E6E" w:rsidRDefault="009C44C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C1E6E" w:rsidRDefault="009C44C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C1E6E" w:rsidRDefault="009C44C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C1E6E" w:rsidRDefault="009C44C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C1E6E" w:rsidRDefault="009C44C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C1E6E" w:rsidRDefault="009C44C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C1E6E" w:rsidRDefault="009C44C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C1E6E" w:rsidRDefault="009C44C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2021/2022 учебный год, утвержденным приказом ректора от 30.08.2021 №94;</w:t>
            </w:r>
          </w:p>
          <w:p w:rsidR="00EC1E6E" w:rsidRDefault="009C44C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«Анализ и оценка рисков хозяйствующего субъекта» в течение 2021/2022 учебного года:</w:t>
            </w:r>
          </w:p>
          <w:p w:rsidR="00EC1E6E" w:rsidRDefault="009C44C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C1E6E">
        <w:trPr>
          <w:trHeight w:hRule="exact" w:val="138"/>
        </w:trPr>
        <w:tc>
          <w:tcPr>
            <w:tcW w:w="9640" w:type="dxa"/>
          </w:tcPr>
          <w:p w:rsidR="00EC1E6E" w:rsidRDefault="00EC1E6E"/>
        </w:tc>
      </w:tr>
      <w:tr w:rsidR="00EC1E6E">
        <w:trPr>
          <w:trHeight w:hRule="exact" w:val="626"/>
        </w:trPr>
        <w:tc>
          <w:tcPr>
            <w:tcW w:w="9654" w:type="dxa"/>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b/>
                <w:color w:val="000000"/>
                <w:sz w:val="24"/>
                <w:szCs w:val="24"/>
              </w:rPr>
              <w:t>1. Наименование дисциплины: К.М.04.01 «Анализ и оценка рисков хозяйствующего субъекта».</w:t>
            </w:r>
          </w:p>
        </w:tc>
      </w:tr>
    </w:tbl>
    <w:p w:rsidR="00EC1E6E" w:rsidRDefault="009C44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1E6E">
        <w:trPr>
          <w:trHeight w:hRule="exact" w:val="855"/>
        </w:trPr>
        <w:tc>
          <w:tcPr>
            <w:tcW w:w="9654" w:type="dxa"/>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C1E6E">
        <w:trPr>
          <w:trHeight w:hRule="exact" w:val="138"/>
        </w:trPr>
        <w:tc>
          <w:tcPr>
            <w:tcW w:w="9640" w:type="dxa"/>
          </w:tcPr>
          <w:p w:rsidR="00EC1E6E" w:rsidRDefault="00EC1E6E"/>
        </w:tc>
      </w:tr>
      <w:tr w:rsidR="00EC1E6E">
        <w:trPr>
          <w:trHeight w:hRule="exact" w:val="3260"/>
        </w:trPr>
        <w:tc>
          <w:tcPr>
            <w:tcW w:w="9654" w:type="dxa"/>
            <w:shd w:val="clear" w:color="000000" w:fill="FFFFFF"/>
            <w:tcMar>
              <w:left w:w="34" w:type="dxa"/>
              <w:right w:w="34" w:type="dxa"/>
            </w:tcMar>
          </w:tcPr>
          <w:p w:rsidR="00EC1E6E" w:rsidRDefault="009C44C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C1E6E" w:rsidRDefault="009C44C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«Анализ и оценка рисков хозяйствующего субъекта»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C1E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b/>
                <w:color w:val="000000"/>
                <w:sz w:val="24"/>
                <w:szCs w:val="24"/>
              </w:rPr>
              <w:t>Код компетенции: ПК-4</w:t>
            </w:r>
          </w:p>
          <w:p w:rsidR="00EC1E6E" w:rsidRDefault="009C44C7">
            <w:pPr>
              <w:spacing w:after="0" w:line="240" w:lineRule="auto"/>
              <w:rPr>
                <w:sz w:val="24"/>
                <w:szCs w:val="24"/>
              </w:rPr>
            </w:pPr>
            <w:r>
              <w:rPr>
                <w:rFonts w:ascii="Times New Roman" w:hAnsi="Times New Roman" w:cs="Times New Roman"/>
                <w:b/>
                <w:color w:val="000000"/>
                <w:sz w:val="24"/>
                <w:szCs w:val="24"/>
              </w:rPr>
              <w:t>Способен к проведению внутренней аудиторской проверки в составе группы</w:t>
            </w:r>
          </w:p>
        </w:tc>
      </w:tr>
      <w:tr w:rsidR="00EC1E6E">
        <w:trPr>
          <w:trHeight w:hRule="exact" w:val="585"/>
        </w:trPr>
        <w:tc>
          <w:tcPr>
            <w:tcW w:w="9654" w:type="dxa"/>
            <w:shd w:val="clear" w:color="000000" w:fill="FFFFFF"/>
            <w:tcMar>
              <w:left w:w="34" w:type="dxa"/>
              <w:right w:w="34" w:type="dxa"/>
            </w:tcMar>
          </w:tcPr>
          <w:p w:rsidR="00EC1E6E" w:rsidRDefault="00EC1E6E">
            <w:pPr>
              <w:spacing w:after="0" w:line="240" w:lineRule="auto"/>
              <w:rPr>
                <w:sz w:val="24"/>
                <w:szCs w:val="24"/>
              </w:rPr>
            </w:pPr>
          </w:p>
          <w:p w:rsidR="00EC1E6E" w:rsidRDefault="009C44C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C1E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color w:val="000000"/>
                <w:sz w:val="24"/>
                <w:szCs w:val="24"/>
              </w:rPr>
              <w:t>ПК-4.3 знать ключевые риски и средства контроля, связанные с информационными технологиями</w:t>
            </w:r>
          </w:p>
        </w:tc>
      </w:tr>
      <w:tr w:rsidR="00EC1E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color w:val="000000"/>
                <w:sz w:val="24"/>
                <w:szCs w:val="24"/>
              </w:rPr>
              <w:t>ПК-4.5 знать методы оценки и управления рисками внутрикорпоративных злоупотреблений, в том числе мошенничества, кодекс корпоративного управления</w:t>
            </w:r>
          </w:p>
        </w:tc>
      </w:tr>
      <w:tr w:rsidR="00EC1E6E">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color w:val="000000"/>
                <w:sz w:val="24"/>
                <w:szCs w:val="24"/>
              </w:rPr>
              <w:t>ПК-4.9 уметь выполнять процедуры тестирования (опрос, (запрос), наблюдения (осмотр), проверки (инспектирование), повторного выполнения, пересчета (подсчет), подтверждение), аналитических процедур (анализ финансовых и нефинансовых коэффициентов, статистический анализ, сравнение фактических и плановых показателей, тренд-анализ и прочие), либо их сочетания с использованием программного обеспечения для целей внутреннего аудита или без него</w:t>
            </w:r>
          </w:p>
        </w:tc>
      </w:tr>
      <w:tr w:rsidR="00EC1E6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color w:val="000000"/>
                <w:sz w:val="24"/>
                <w:szCs w:val="24"/>
              </w:rPr>
              <w:t>ПК-4.10 уметь использовать методы автоматизации аудита в объеме, достаточном для выполнения порученного задания и средства контроля, связанные с информационными технологиями</w:t>
            </w:r>
          </w:p>
        </w:tc>
      </w:tr>
      <w:tr w:rsidR="00EC1E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color w:val="000000"/>
                <w:sz w:val="24"/>
                <w:szCs w:val="24"/>
              </w:rPr>
              <w:t>ПК-4.11 уметь применять в работе принципы формирования управленческой, финансовой (бухгалтерской) и прочих видов отчетности</w:t>
            </w:r>
          </w:p>
        </w:tc>
      </w:tr>
      <w:tr w:rsidR="00EC1E6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color w:val="000000"/>
                <w:sz w:val="24"/>
                <w:szCs w:val="24"/>
              </w:rPr>
              <w:t>ПК-4.12 уметь применять в работе международные профессиональные стандарты внутреннего аудита, международные концепции и стандарты по управлению рисками и внутреннему контролю</w:t>
            </w:r>
          </w:p>
        </w:tc>
      </w:tr>
      <w:tr w:rsidR="00EC1E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color w:val="000000"/>
                <w:sz w:val="24"/>
                <w:szCs w:val="24"/>
              </w:rPr>
              <w:t>ПК-4.15 уметь анализировать и оценивать информацию, выявлять причинно- следственные связи, делать выводы</w:t>
            </w:r>
          </w:p>
        </w:tc>
      </w:tr>
      <w:tr w:rsidR="00EC1E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color w:val="000000"/>
                <w:sz w:val="24"/>
                <w:szCs w:val="24"/>
              </w:rPr>
              <w:t>ПК-4.16 уметь применять в работе законы, подзаконные акты и локальные нормативные акты организации</w:t>
            </w:r>
          </w:p>
        </w:tc>
      </w:tr>
      <w:tr w:rsidR="00EC1E6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color w:val="000000"/>
                <w:sz w:val="24"/>
                <w:szCs w:val="24"/>
              </w:rPr>
              <w:t>ПК-4.18 владеть навыками проведения мониторинга действий (корректирующих мер) руководителей организации, предпринимаемых по результатам внутренней аудиторской проверки</w:t>
            </w:r>
          </w:p>
        </w:tc>
      </w:tr>
      <w:tr w:rsidR="00EC1E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color w:val="000000"/>
                <w:sz w:val="24"/>
                <w:szCs w:val="24"/>
              </w:rPr>
              <w:t>ПК-4.20 владеть навыками идентификации и оценка рисков объекта внутреннего аудита (бизнес- процесса, проекта, программы, под-разделения)</w:t>
            </w:r>
          </w:p>
        </w:tc>
      </w:tr>
      <w:tr w:rsidR="00EC1E6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color w:val="000000"/>
                <w:sz w:val="24"/>
                <w:szCs w:val="24"/>
              </w:rPr>
              <w:t>ПК-4.22 владеть навыками контроля качества и полноты заполнения внутренними аудиторами рабочих документов для подтверждения выводов по результатам внутреннего аудита</w:t>
            </w:r>
          </w:p>
        </w:tc>
      </w:tr>
      <w:tr w:rsidR="00EC1E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color w:val="000000"/>
                <w:sz w:val="24"/>
                <w:szCs w:val="24"/>
              </w:rPr>
              <w:t>ПК-4.23 владеть навыками предложения способов снижения рисков объекта внутреннего аудита (бизнес-процесса, проекта, программы, подразделения)</w:t>
            </w:r>
          </w:p>
        </w:tc>
      </w:tr>
      <w:tr w:rsidR="00EC1E6E">
        <w:trPr>
          <w:trHeight w:hRule="exact" w:val="78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color w:val="000000"/>
                <w:sz w:val="24"/>
                <w:szCs w:val="24"/>
              </w:rPr>
              <w:t>ПК-4.26 владеть навыками формирования аудиторской выборки с использованием программного обеспечения для целей внутреннего аудита, или без него, для проведения</w:t>
            </w:r>
          </w:p>
        </w:tc>
      </w:tr>
    </w:tbl>
    <w:p w:rsidR="00EC1E6E" w:rsidRDefault="009C44C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C1E6E">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color w:val="000000"/>
                <w:sz w:val="24"/>
                <w:szCs w:val="24"/>
              </w:rPr>
              <w:lastRenderedPageBreak/>
              <w:t>процедур внутреннего аудита с целью получения аудиторских доказательств</w:t>
            </w:r>
          </w:p>
        </w:tc>
      </w:tr>
      <w:tr w:rsidR="00EC1E6E">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color w:val="000000"/>
                <w:sz w:val="24"/>
                <w:szCs w:val="24"/>
              </w:rPr>
              <w:t>ПК-4.28 владеть навыками документирования результатов выполнения процедур внутреннего аудита в рабочих документах с использованием программного обеспечения для целей внутреннего аудита или без него</w:t>
            </w:r>
          </w:p>
        </w:tc>
      </w:tr>
      <w:tr w:rsidR="00EC1E6E">
        <w:trPr>
          <w:trHeight w:hRule="exact" w:val="416"/>
        </w:trPr>
        <w:tc>
          <w:tcPr>
            <w:tcW w:w="3970" w:type="dxa"/>
          </w:tcPr>
          <w:p w:rsidR="00EC1E6E" w:rsidRDefault="00EC1E6E"/>
        </w:tc>
        <w:tc>
          <w:tcPr>
            <w:tcW w:w="1702" w:type="dxa"/>
          </w:tcPr>
          <w:p w:rsidR="00EC1E6E" w:rsidRDefault="00EC1E6E"/>
        </w:tc>
        <w:tc>
          <w:tcPr>
            <w:tcW w:w="1702" w:type="dxa"/>
          </w:tcPr>
          <w:p w:rsidR="00EC1E6E" w:rsidRDefault="00EC1E6E"/>
        </w:tc>
        <w:tc>
          <w:tcPr>
            <w:tcW w:w="426" w:type="dxa"/>
          </w:tcPr>
          <w:p w:rsidR="00EC1E6E" w:rsidRDefault="00EC1E6E"/>
        </w:tc>
        <w:tc>
          <w:tcPr>
            <w:tcW w:w="710" w:type="dxa"/>
          </w:tcPr>
          <w:p w:rsidR="00EC1E6E" w:rsidRDefault="00EC1E6E"/>
        </w:tc>
        <w:tc>
          <w:tcPr>
            <w:tcW w:w="143" w:type="dxa"/>
          </w:tcPr>
          <w:p w:rsidR="00EC1E6E" w:rsidRDefault="00EC1E6E"/>
        </w:tc>
        <w:tc>
          <w:tcPr>
            <w:tcW w:w="993" w:type="dxa"/>
          </w:tcPr>
          <w:p w:rsidR="00EC1E6E" w:rsidRDefault="00EC1E6E"/>
        </w:tc>
      </w:tr>
      <w:tr w:rsidR="00EC1E6E">
        <w:trPr>
          <w:trHeight w:hRule="exact" w:val="304"/>
        </w:trPr>
        <w:tc>
          <w:tcPr>
            <w:tcW w:w="9654" w:type="dxa"/>
            <w:gridSpan w:val="7"/>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C1E6E">
        <w:trPr>
          <w:trHeight w:hRule="exact" w:val="1637"/>
        </w:trPr>
        <w:tc>
          <w:tcPr>
            <w:tcW w:w="9654" w:type="dxa"/>
            <w:gridSpan w:val="7"/>
            <w:shd w:val="clear" w:color="000000" w:fill="FFFFFF"/>
            <w:tcMar>
              <w:left w:w="34" w:type="dxa"/>
              <w:right w:w="34" w:type="dxa"/>
            </w:tcMar>
          </w:tcPr>
          <w:p w:rsidR="00EC1E6E" w:rsidRDefault="00EC1E6E">
            <w:pPr>
              <w:spacing w:after="0" w:line="240" w:lineRule="auto"/>
              <w:jc w:val="both"/>
              <w:rPr>
                <w:sz w:val="24"/>
                <w:szCs w:val="24"/>
              </w:rPr>
            </w:pPr>
          </w:p>
          <w:p w:rsidR="00EC1E6E" w:rsidRDefault="009C44C7">
            <w:pPr>
              <w:spacing w:after="0" w:line="240" w:lineRule="auto"/>
              <w:jc w:val="both"/>
              <w:rPr>
                <w:sz w:val="24"/>
                <w:szCs w:val="24"/>
              </w:rPr>
            </w:pPr>
            <w:r>
              <w:rPr>
                <w:rFonts w:ascii="Times New Roman" w:hAnsi="Times New Roman" w:cs="Times New Roman"/>
                <w:color w:val="000000"/>
                <w:sz w:val="24"/>
                <w:szCs w:val="24"/>
              </w:rPr>
              <w:t>Дисциплина К.М.04.01 «Анализ и оценка рисков хозяйствующего субъекта» относится к обязательной части, является дисциплиной Блока &lt;не удалось определить&gt;. «&lt;не удалось определить&gt;». Модуль "Внутренний аудит" основной профессиональной образовательной программы высшего образования - бакалавриат по направлению подготовки 38.03.01 Экономика.</w:t>
            </w:r>
          </w:p>
        </w:tc>
      </w:tr>
      <w:tr w:rsidR="00EC1E6E">
        <w:trPr>
          <w:trHeight w:hRule="exact" w:val="138"/>
        </w:trPr>
        <w:tc>
          <w:tcPr>
            <w:tcW w:w="3970" w:type="dxa"/>
          </w:tcPr>
          <w:p w:rsidR="00EC1E6E" w:rsidRDefault="00EC1E6E"/>
        </w:tc>
        <w:tc>
          <w:tcPr>
            <w:tcW w:w="1702" w:type="dxa"/>
          </w:tcPr>
          <w:p w:rsidR="00EC1E6E" w:rsidRDefault="00EC1E6E"/>
        </w:tc>
        <w:tc>
          <w:tcPr>
            <w:tcW w:w="1702" w:type="dxa"/>
          </w:tcPr>
          <w:p w:rsidR="00EC1E6E" w:rsidRDefault="00EC1E6E"/>
        </w:tc>
        <w:tc>
          <w:tcPr>
            <w:tcW w:w="426" w:type="dxa"/>
          </w:tcPr>
          <w:p w:rsidR="00EC1E6E" w:rsidRDefault="00EC1E6E"/>
        </w:tc>
        <w:tc>
          <w:tcPr>
            <w:tcW w:w="710" w:type="dxa"/>
          </w:tcPr>
          <w:p w:rsidR="00EC1E6E" w:rsidRDefault="00EC1E6E"/>
        </w:tc>
        <w:tc>
          <w:tcPr>
            <w:tcW w:w="143" w:type="dxa"/>
          </w:tcPr>
          <w:p w:rsidR="00EC1E6E" w:rsidRDefault="00EC1E6E"/>
        </w:tc>
        <w:tc>
          <w:tcPr>
            <w:tcW w:w="993" w:type="dxa"/>
          </w:tcPr>
          <w:p w:rsidR="00EC1E6E" w:rsidRDefault="00EC1E6E"/>
        </w:tc>
      </w:tr>
      <w:tr w:rsidR="00EC1E6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1E6E" w:rsidRDefault="009C44C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1E6E" w:rsidRDefault="009C44C7">
            <w:pPr>
              <w:spacing w:after="0" w:line="240" w:lineRule="auto"/>
              <w:jc w:val="center"/>
              <w:rPr>
                <w:sz w:val="24"/>
                <w:szCs w:val="24"/>
              </w:rPr>
            </w:pPr>
            <w:r>
              <w:rPr>
                <w:rFonts w:ascii="Times New Roman" w:hAnsi="Times New Roman" w:cs="Times New Roman"/>
                <w:color w:val="000000"/>
                <w:sz w:val="24"/>
                <w:szCs w:val="24"/>
              </w:rPr>
              <w:t>Коды</w:t>
            </w:r>
          </w:p>
          <w:p w:rsidR="00EC1E6E" w:rsidRDefault="009C44C7">
            <w:pPr>
              <w:spacing w:after="0" w:line="240" w:lineRule="auto"/>
              <w:jc w:val="center"/>
              <w:rPr>
                <w:sz w:val="24"/>
                <w:szCs w:val="24"/>
              </w:rPr>
            </w:pPr>
            <w:r>
              <w:rPr>
                <w:rFonts w:ascii="Times New Roman" w:hAnsi="Times New Roman" w:cs="Times New Roman"/>
                <w:color w:val="000000"/>
                <w:sz w:val="24"/>
                <w:szCs w:val="24"/>
              </w:rPr>
              <w:t>форми-</w:t>
            </w:r>
          </w:p>
          <w:p w:rsidR="00EC1E6E" w:rsidRDefault="009C44C7">
            <w:pPr>
              <w:spacing w:after="0" w:line="240" w:lineRule="auto"/>
              <w:jc w:val="center"/>
              <w:rPr>
                <w:sz w:val="24"/>
                <w:szCs w:val="24"/>
              </w:rPr>
            </w:pPr>
            <w:r>
              <w:rPr>
                <w:rFonts w:ascii="Times New Roman" w:hAnsi="Times New Roman" w:cs="Times New Roman"/>
                <w:color w:val="000000"/>
                <w:sz w:val="24"/>
                <w:szCs w:val="24"/>
              </w:rPr>
              <w:t>руемых</w:t>
            </w:r>
          </w:p>
          <w:p w:rsidR="00EC1E6E" w:rsidRDefault="009C44C7">
            <w:pPr>
              <w:spacing w:after="0" w:line="240" w:lineRule="auto"/>
              <w:jc w:val="center"/>
              <w:rPr>
                <w:sz w:val="24"/>
                <w:szCs w:val="24"/>
              </w:rPr>
            </w:pPr>
            <w:r>
              <w:rPr>
                <w:rFonts w:ascii="Times New Roman" w:hAnsi="Times New Roman" w:cs="Times New Roman"/>
                <w:color w:val="000000"/>
                <w:sz w:val="24"/>
                <w:szCs w:val="24"/>
              </w:rPr>
              <w:t>компе-</w:t>
            </w:r>
          </w:p>
          <w:p w:rsidR="00EC1E6E" w:rsidRDefault="009C44C7">
            <w:pPr>
              <w:spacing w:after="0" w:line="240" w:lineRule="auto"/>
              <w:jc w:val="center"/>
              <w:rPr>
                <w:sz w:val="24"/>
                <w:szCs w:val="24"/>
              </w:rPr>
            </w:pPr>
            <w:r>
              <w:rPr>
                <w:rFonts w:ascii="Times New Roman" w:hAnsi="Times New Roman" w:cs="Times New Roman"/>
                <w:color w:val="000000"/>
                <w:sz w:val="24"/>
                <w:szCs w:val="24"/>
              </w:rPr>
              <w:t>тенций</w:t>
            </w:r>
          </w:p>
        </w:tc>
      </w:tr>
      <w:tr w:rsidR="00EC1E6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1E6E" w:rsidRDefault="009C44C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1E6E" w:rsidRDefault="00EC1E6E"/>
        </w:tc>
      </w:tr>
      <w:tr w:rsidR="00EC1E6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1E6E" w:rsidRDefault="009C44C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1E6E" w:rsidRDefault="009C44C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1E6E" w:rsidRDefault="00EC1E6E"/>
        </w:tc>
      </w:tr>
      <w:tr w:rsidR="00EC1E6E">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1E6E" w:rsidRDefault="009C44C7">
            <w:pPr>
              <w:spacing w:after="0" w:line="240" w:lineRule="auto"/>
              <w:jc w:val="center"/>
            </w:pPr>
            <w:r>
              <w:rPr>
                <w:rFonts w:ascii="Times New Roman" w:hAnsi="Times New Roman" w:cs="Times New Roman"/>
                <w:color w:val="000000"/>
              </w:rPr>
              <w:t>Бизнес-планирование</w:t>
            </w:r>
          </w:p>
          <w:p w:rsidR="00EC1E6E" w:rsidRDefault="009C44C7">
            <w:pPr>
              <w:spacing w:after="0" w:line="240" w:lineRule="auto"/>
              <w:jc w:val="center"/>
            </w:pPr>
            <w:r>
              <w:rPr>
                <w:rFonts w:ascii="Times New Roman" w:hAnsi="Times New Roman" w:cs="Times New Roman"/>
                <w:color w:val="000000"/>
              </w:rPr>
              <w:t>Экономический анализ</w:t>
            </w:r>
          </w:p>
          <w:p w:rsidR="00EC1E6E" w:rsidRDefault="009C44C7">
            <w:pPr>
              <w:spacing w:after="0" w:line="240" w:lineRule="auto"/>
              <w:jc w:val="center"/>
            </w:pPr>
            <w:r>
              <w:rPr>
                <w:rFonts w:ascii="Times New Roman" w:hAnsi="Times New Roman" w:cs="Times New Roman"/>
                <w:color w:val="000000"/>
              </w:rPr>
              <w:t>Микроэкономика</w:t>
            </w:r>
          </w:p>
          <w:p w:rsidR="00EC1E6E" w:rsidRDefault="009C44C7">
            <w:pPr>
              <w:spacing w:after="0" w:line="240" w:lineRule="auto"/>
              <w:jc w:val="center"/>
            </w:pPr>
            <w:r>
              <w:rPr>
                <w:rFonts w:ascii="Times New Roman" w:hAnsi="Times New Roman" w:cs="Times New Roman"/>
                <w:color w:val="000000"/>
              </w:rPr>
              <w:t>Экономическая теория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1E6E" w:rsidRDefault="009C44C7">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EC1E6E" w:rsidRDefault="009C44C7">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1E6E" w:rsidRDefault="009C44C7">
            <w:pPr>
              <w:spacing w:after="0" w:line="240" w:lineRule="auto"/>
              <w:jc w:val="center"/>
              <w:rPr>
                <w:sz w:val="24"/>
                <w:szCs w:val="24"/>
              </w:rPr>
            </w:pPr>
            <w:r>
              <w:rPr>
                <w:rFonts w:ascii="Times New Roman" w:hAnsi="Times New Roman" w:cs="Times New Roman"/>
                <w:color w:val="000000"/>
                <w:sz w:val="24"/>
                <w:szCs w:val="24"/>
              </w:rPr>
              <w:t>ПК-4</w:t>
            </w:r>
          </w:p>
        </w:tc>
      </w:tr>
      <w:tr w:rsidR="00EC1E6E">
        <w:trPr>
          <w:trHeight w:hRule="exact" w:val="138"/>
        </w:trPr>
        <w:tc>
          <w:tcPr>
            <w:tcW w:w="3970" w:type="dxa"/>
          </w:tcPr>
          <w:p w:rsidR="00EC1E6E" w:rsidRDefault="00EC1E6E"/>
        </w:tc>
        <w:tc>
          <w:tcPr>
            <w:tcW w:w="1702" w:type="dxa"/>
          </w:tcPr>
          <w:p w:rsidR="00EC1E6E" w:rsidRDefault="00EC1E6E"/>
        </w:tc>
        <w:tc>
          <w:tcPr>
            <w:tcW w:w="1702" w:type="dxa"/>
          </w:tcPr>
          <w:p w:rsidR="00EC1E6E" w:rsidRDefault="00EC1E6E"/>
        </w:tc>
        <w:tc>
          <w:tcPr>
            <w:tcW w:w="426" w:type="dxa"/>
          </w:tcPr>
          <w:p w:rsidR="00EC1E6E" w:rsidRDefault="00EC1E6E"/>
        </w:tc>
        <w:tc>
          <w:tcPr>
            <w:tcW w:w="710" w:type="dxa"/>
          </w:tcPr>
          <w:p w:rsidR="00EC1E6E" w:rsidRDefault="00EC1E6E"/>
        </w:tc>
        <w:tc>
          <w:tcPr>
            <w:tcW w:w="143" w:type="dxa"/>
          </w:tcPr>
          <w:p w:rsidR="00EC1E6E" w:rsidRDefault="00EC1E6E"/>
        </w:tc>
        <w:tc>
          <w:tcPr>
            <w:tcW w:w="993" w:type="dxa"/>
          </w:tcPr>
          <w:p w:rsidR="00EC1E6E" w:rsidRDefault="00EC1E6E"/>
        </w:tc>
      </w:tr>
      <w:tr w:rsidR="00EC1E6E">
        <w:trPr>
          <w:trHeight w:hRule="exact" w:val="1125"/>
        </w:trPr>
        <w:tc>
          <w:tcPr>
            <w:tcW w:w="9654" w:type="dxa"/>
            <w:gridSpan w:val="7"/>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C1E6E">
        <w:trPr>
          <w:trHeight w:hRule="exact" w:val="585"/>
        </w:trPr>
        <w:tc>
          <w:tcPr>
            <w:tcW w:w="9654" w:type="dxa"/>
            <w:gridSpan w:val="7"/>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EC1E6E" w:rsidRDefault="009C44C7">
            <w:pPr>
              <w:spacing w:after="0" w:line="240" w:lineRule="auto"/>
              <w:jc w:val="center"/>
              <w:rPr>
                <w:sz w:val="24"/>
                <w:szCs w:val="24"/>
              </w:rPr>
            </w:pPr>
            <w:r>
              <w:rPr>
                <w:rFonts w:ascii="Times New Roman" w:hAnsi="Times New Roman" w:cs="Times New Roman"/>
                <w:color w:val="000000"/>
                <w:sz w:val="24"/>
                <w:szCs w:val="24"/>
              </w:rPr>
              <w:t>Из них:</w:t>
            </w:r>
          </w:p>
        </w:tc>
      </w:tr>
      <w:tr w:rsidR="00EC1E6E">
        <w:trPr>
          <w:trHeight w:hRule="exact" w:val="138"/>
        </w:trPr>
        <w:tc>
          <w:tcPr>
            <w:tcW w:w="3970" w:type="dxa"/>
          </w:tcPr>
          <w:p w:rsidR="00EC1E6E" w:rsidRDefault="00EC1E6E"/>
        </w:tc>
        <w:tc>
          <w:tcPr>
            <w:tcW w:w="1702" w:type="dxa"/>
          </w:tcPr>
          <w:p w:rsidR="00EC1E6E" w:rsidRDefault="00EC1E6E"/>
        </w:tc>
        <w:tc>
          <w:tcPr>
            <w:tcW w:w="1702" w:type="dxa"/>
          </w:tcPr>
          <w:p w:rsidR="00EC1E6E" w:rsidRDefault="00EC1E6E"/>
        </w:tc>
        <w:tc>
          <w:tcPr>
            <w:tcW w:w="426" w:type="dxa"/>
          </w:tcPr>
          <w:p w:rsidR="00EC1E6E" w:rsidRDefault="00EC1E6E"/>
        </w:tc>
        <w:tc>
          <w:tcPr>
            <w:tcW w:w="710" w:type="dxa"/>
          </w:tcPr>
          <w:p w:rsidR="00EC1E6E" w:rsidRDefault="00EC1E6E"/>
        </w:tc>
        <w:tc>
          <w:tcPr>
            <w:tcW w:w="143" w:type="dxa"/>
          </w:tcPr>
          <w:p w:rsidR="00EC1E6E" w:rsidRDefault="00EC1E6E"/>
        </w:tc>
        <w:tc>
          <w:tcPr>
            <w:tcW w:w="993" w:type="dxa"/>
          </w:tcPr>
          <w:p w:rsidR="00EC1E6E" w:rsidRDefault="00EC1E6E"/>
        </w:tc>
      </w:tr>
      <w:tr w:rsidR="00EC1E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72</w:t>
            </w:r>
          </w:p>
        </w:tc>
      </w:tr>
      <w:tr w:rsidR="00EC1E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18</w:t>
            </w:r>
          </w:p>
        </w:tc>
      </w:tr>
      <w:tr w:rsidR="00EC1E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0</w:t>
            </w:r>
          </w:p>
        </w:tc>
      </w:tr>
      <w:tr w:rsidR="00EC1E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18</w:t>
            </w:r>
          </w:p>
        </w:tc>
      </w:tr>
      <w:tr w:rsidR="00EC1E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36</w:t>
            </w:r>
          </w:p>
        </w:tc>
      </w:tr>
      <w:tr w:rsidR="00EC1E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70</w:t>
            </w:r>
          </w:p>
        </w:tc>
      </w:tr>
      <w:tr w:rsidR="00EC1E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36</w:t>
            </w:r>
          </w:p>
        </w:tc>
      </w:tr>
      <w:tr w:rsidR="00EC1E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экзамены 8</w:t>
            </w:r>
          </w:p>
        </w:tc>
      </w:tr>
      <w:tr w:rsidR="00EC1E6E">
        <w:trPr>
          <w:trHeight w:hRule="exact" w:val="138"/>
        </w:trPr>
        <w:tc>
          <w:tcPr>
            <w:tcW w:w="3970" w:type="dxa"/>
          </w:tcPr>
          <w:p w:rsidR="00EC1E6E" w:rsidRDefault="00EC1E6E"/>
        </w:tc>
        <w:tc>
          <w:tcPr>
            <w:tcW w:w="1702" w:type="dxa"/>
          </w:tcPr>
          <w:p w:rsidR="00EC1E6E" w:rsidRDefault="00EC1E6E"/>
        </w:tc>
        <w:tc>
          <w:tcPr>
            <w:tcW w:w="1702" w:type="dxa"/>
          </w:tcPr>
          <w:p w:rsidR="00EC1E6E" w:rsidRDefault="00EC1E6E"/>
        </w:tc>
        <w:tc>
          <w:tcPr>
            <w:tcW w:w="426" w:type="dxa"/>
          </w:tcPr>
          <w:p w:rsidR="00EC1E6E" w:rsidRDefault="00EC1E6E"/>
        </w:tc>
        <w:tc>
          <w:tcPr>
            <w:tcW w:w="710" w:type="dxa"/>
          </w:tcPr>
          <w:p w:rsidR="00EC1E6E" w:rsidRDefault="00EC1E6E"/>
        </w:tc>
        <w:tc>
          <w:tcPr>
            <w:tcW w:w="143" w:type="dxa"/>
          </w:tcPr>
          <w:p w:rsidR="00EC1E6E" w:rsidRDefault="00EC1E6E"/>
        </w:tc>
        <w:tc>
          <w:tcPr>
            <w:tcW w:w="993" w:type="dxa"/>
          </w:tcPr>
          <w:p w:rsidR="00EC1E6E" w:rsidRDefault="00EC1E6E"/>
        </w:tc>
      </w:tr>
      <w:tr w:rsidR="00EC1E6E">
        <w:trPr>
          <w:trHeight w:hRule="exact" w:val="1666"/>
        </w:trPr>
        <w:tc>
          <w:tcPr>
            <w:tcW w:w="9654" w:type="dxa"/>
            <w:gridSpan w:val="7"/>
            <w:shd w:val="clear" w:color="000000" w:fill="FFFFFF"/>
            <w:tcMar>
              <w:left w:w="34" w:type="dxa"/>
              <w:right w:w="34" w:type="dxa"/>
            </w:tcMar>
          </w:tcPr>
          <w:p w:rsidR="00EC1E6E" w:rsidRDefault="00EC1E6E">
            <w:pPr>
              <w:spacing w:after="0" w:line="240" w:lineRule="auto"/>
              <w:jc w:val="center"/>
              <w:rPr>
                <w:sz w:val="24"/>
                <w:szCs w:val="24"/>
              </w:rPr>
            </w:pPr>
          </w:p>
          <w:p w:rsidR="00EC1E6E" w:rsidRDefault="009C44C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C1E6E" w:rsidRDefault="00EC1E6E">
            <w:pPr>
              <w:spacing w:after="0" w:line="240" w:lineRule="auto"/>
              <w:jc w:val="center"/>
              <w:rPr>
                <w:sz w:val="24"/>
                <w:szCs w:val="24"/>
              </w:rPr>
            </w:pPr>
          </w:p>
          <w:p w:rsidR="00EC1E6E" w:rsidRDefault="009C44C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C1E6E">
        <w:trPr>
          <w:trHeight w:hRule="exact" w:val="416"/>
        </w:trPr>
        <w:tc>
          <w:tcPr>
            <w:tcW w:w="3970" w:type="dxa"/>
          </w:tcPr>
          <w:p w:rsidR="00EC1E6E" w:rsidRDefault="00EC1E6E"/>
        </w:tc>
        <w:tc>
          <w:tcPr>
            <w:tcW w:w="1702" w:type="dxa"/>
          </w:tcPr>
          <w:p w:rsidR="00EC1E6E" w:rsidRDefault="00EC1E6E"/>
        </w:tc>
        <w:tc>
          <w:tcPr>
            <w:tcW w:w="1702" w:type="dxa"/>
          </w:tcPr>
          <w:p w:rsidR="00EC1E6E" w:rsidRDefault="00EC1E6E"/>
        </w:tc>
        <w:tc>
          <w:tcPr>
            <w:tcW w:w="426" w:type="dxa"/>
          </w:tcPr>
          <w:p w:rsidR="00EC1E6E" w:rsidRDefault="00EC1E6E"/>
        </w:tc>
        <w:tc>
          <w:tcPr>
            <w:tcW w:w="710" w:type="dxa"/>
          </w:tcPr>
          <w:p w:rsidR="00EC1E6E" w:rsidRDefault="00EC1E6E"/>
        </w:tc>
        <w:tc>
          <w:tcPr>
            <w:tcW w:w="143" w:type="dxa"/>
          </w:tcPr>
          <w:p w:rsidR="00EC1E6E" w:rsidRDefault="00EC1E6E"/>
        </w:tc>
        <w:tc>
          <w:tcPr>
            <w:tcW w:w="993" w:type="dxa"/>
          </w:tcPr>
          <w:p w:rsidR="00EC1E6E" w:rsidRDefault="00EC1E6E"/>
        </w:tc>
      </w:tr>
      <w:tr w:rsidR="00EC1E6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1E6E" w:rsidRDefault="009C44C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1E6E" w:rsidRDefault="009C44C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1E6E" w:rsidRDefault="009C44C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C1E6E" w:rsidRDefault="009C44C7">
            <w:pPr>
              <w:spacing w:after="0" w:line="240" w:lineRule="auto"/>
              <w:jc w:val="center"/>
              <w:rPr>
                <w:sz w:val="24"/>
                <w:szCs w:val="24"/>
              </w:rPr>
            </w:pPr>
            <w:r>
              <w:rPr>
                <w:rFonts w:ascii="Times New Roman" w:hAnsi="Times New Roman" w:cs="Times New Roman"/>
                <w:color w:val="000000"/>
                <w:sz w:val="24"/>
                <w:szCs w:val="24"/>
              </w:rPr>
              <w:t>Часов</w:t>
            </w:r>
          </w:p>
        </w:tc>
      </w:tr>
      <w:tr w:rsidR="00EC1E6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1E6E" w:rsidRDefault="009C44C7">
            <w:pPr>
              <w:spacing w:after="0" w:line="240" w:lineRule="auto"/>
              <w:rPr>
                <w:sz w:val="24"/>
                <w:szCs w:val="24"/>
              </w:rPr>
            </w:pPr>
            <w:r>
              <w:rPr>
                <w:rFonts w:ascii="Times New Roman" w:hAnsi="Times New Roman" w:cs="Times New Roman"/>
                <w:b/>
                <w:color w:val="000000"/>
                <w:sz w:val="24"/>
                <w:szCs w:val="24"/>
              </w:rPr>
              <w:t>Сущность риска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1E6E" w:rsidRDefault="00EC1E6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1E6E" w:rsidRDefault="00EC1E6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1E6E" w:rsidRDefault="00EC1E6E"/>
        </w:tc>
      </w:tr>
      <w:tr w:rsidR="00EC1E6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color w:val="000000"/>
                <w:sz w:val="24"/>
                <w:szCs w:val="24"/>
              </w:rPr>
              <w:t>Сущность риска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3</w:t>
            </w:r>
          </w:p>
        </w:tc>
      </w:tr>
      <w:tr w:rsidR="00EC1E6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color w:val="000000"/>
                <w:sz w:val="24"/>
                <w:szCs w:val="24"/>
              </w:rPr>
              <w:t>Сущность риска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3</w:t>
            </w:r>
          </w:p>
        </w:tc>
      </w:tr>
      <w:tr w:rsidR="00EC1E6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EC1E6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14</w:t>
            </w:r>
          </w:p>
        </w:tc>
      </w:tr>
      <w:tr w:rsidR="00EC1E6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color w:val="000000"/>
                <w:sz w:val="24"/>
                <w:szCs w:val="24"/>
              </w:rPr>
              <w:t>Сущность риска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6</w:t>
            </w:r>
          </w:p>
        </w:tc>
      </w:tr>
      <w:tr w:rsidR="00EC1E6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1E6E" w:rsidRDefault="009C44C7">
            <w:pPr>
              <w:spacing w:after="0" w:line="240" w:lineRule="auto"/>
              <w:rPr>
                <w:sz w:val="24"/>
                <w:szCs w:val="24"/>
              </w:rPr>
            </w:pPr>
            <w:r>
              <w:rPr>
                <w:rFonts w:ascii="Times New Roman" w:hAnsi="Times New Roman" w:cs="Times New Roman"/>
                <w:b/>
                <w:color w:val="000000"/>
                <w:sz w:val="24"/>
                <w:szCs w:val="24"/>
              </w:rPr>
              <w:t>Классификация рисков и ее критерии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1E6E" w:rsidRDefault="00EC1E6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1E6E" w:rsidRDefault="00EC1E6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1E6E" w:rsidRDefault="00EC1E6E"/>
        </w:tc>
      </w:tr>
      <w:tr w:rsidR="00EC1E6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color w:val="000000"/>
                <w:sz w:val="24"/>
                <w:szCs w:val="24"/>
              </w:rPr>
              <w:t>Классификация рисков и ее критерии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3</w:t>
            </w:r>
          </w:p>
        </w:tc>
      </w:tr>
      <w:tr w:rsidR="00EC1E6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color w:val="000000"/>
                <w:sz w:val="24"/>
                <w:szCs w:val="24"/>
              </w:rPr>
              <w:t>Классификация риска и ее критерии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3</w:t>
            </w:r>
          </w:p>
        </w:tc>
      </w:tr>
    </w:tbl>
    <w:p w:rsidR="00EC1E6E" w:rsidRDefault="009C44C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C1E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EC1E6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14</w:t>
            </w:r>
          </w:p>
        </w:tc>
      </w:tr>
      <w:tr w:rsidR="00EC1E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color w:val="000000"/>
                <w:sz w:val="24"/>
                <w:szCs w:val="24"/>
              </w:rPr>
              <w:t>Классификация рисков и ее критерии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6</w:t>
            </w:r>
          </w:p>
        </w:tc>
      </w:tr>
      <w:tr w:rsidR="00EC1E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1E6E" w:rsidRDefault="009C44C7">
            <w:pPr>
              <w:spacing w:after="0" w:line="240" w:lineRule="auto"/>
              <w:rPr>
                <w:sz w:val="24"/>
                <w:szCs w:val="24"/>
              </w:rPr>
            </w:pPr>
            <w:r>
              <w:rPr>
                <w:rFonts w:ascii="Times New Roman" w:hAnsi="Times New Roman" w:cs="Times New Roman"/>
                <w:b/>
                <w:color w:val="000000"/>
                <w:sz w:val="24"/>
                <w:szCs w:val="24"/>
              </w:rPr>
              <w:t>Методология анализа и оценки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1E6E" w:rsidRDefault="00EC1E6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1E6E" w:rsidRDefault="00EC1E6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1E6E" w:rsidRDefault="00EC1E6E"/>
        </w:tc>
      </w:tr>
      <w:tr w:rsidR="00EC1E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EC1E6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4</w:t>
            </w:r>
          </w:p>
        </w:tc>
      </w:tr>
      <w:tr w:rsidR="00EC1E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color w:val="000000"/>
                <w:sz w:val="24"/>
                <w:szCs w:val="24"/>
              </w:rPr>
              <w:t>Методология анализа и оценки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4</w:t>
            </w:r>
          </w:p>
        </w:tc>
      </w:tr>
      <w:tr w:rsidR="00EC1E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EC1E6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14</w:t>
            </w:r>
          </w:p>
        </w:tc>
      </w:tr>
      <w:tr w:rsidR="00EC1E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color w:val="000000"/>
                <w:sz w:val="24"/>
                <w:szCs w:val="24"/>
              </w:rPr>
              <w:t>Методология анализа и оценки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8</w:t>
            </w:r>
          </w:p>
        </w:tc>
      </w:tr>
      <w:tr w:rsidR="00EC1E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1E6E" w:rsidRDefault="009C44C7">
            <w:pPr>
              <w:spacing w:after="0" w:line="240" w:lineRule="auto"/>
              <w:rPr>
                <w:sz w:val="24"/>
                <w:szCs w:val="24"/>
              </w:rPr>
            </w:pPr>
            <w:r>
              <w:rPr>
                <w:rFonts w:ascii="Times New Roman" w:hAnsi="Times New Roman" w:cs="Times New Roman"/>
                <w:b/>
                <w:color w:val="000000"/>
                <w:sz w:val="24"/>
                <w:szCs w:val="24"/>
              </w:rPr>
              <w:t>Отношение к экономическому риску.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1E6E" w:rsidRDefault="00EC1E6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1E6E" w:rsidRDefault="00EC1E6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1E6E" w:rsidRDefault="00EC1E6E"/>
        </w:tc>
      </w:tr>
      <w:tr w:rsidR="00EC1E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color w:val="000000"/>
                <w:sz w:val="24"/>
                <w:szCs w:val="24"/>
              </w:rPr>
              <w:t>Отношение к экономическому риску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4</w:t>
            </w:r>
          </w:p>
        </w:tc>
      </w:tr>
      <w:tr w:rsidR="00EC1E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color w:val="000000"/>
                <w:sz w:val="24"/>
                <w:szCs w:val="24"/>
              </w:rPr>
              <w:t>Отношение к риску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4</w:t>
            </w:r>
          </w:p>
        </w:tc>
      </w:tr>
      <w:tr w:rsidR="00EC1E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color w:val="000000"/>
                <w:sz w:val="24"/>
                <w:szCs w:val="24"/>
              </w:rPr>
              <w:t>Отношение к экономическому риску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14</w:t>
            </w:r>
          </w:p>
        </w:tc>
      </w:tr>
      <w:tr w:rsidR="00EC1E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color w:val="000000"/>
                <w:sz w:val="24"/>
                <w:szCs w:val="24"/>
              </w:rPr>
              <w:t>Отношение к экономическому риску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8</w:t>
            </w:r>
          </w:p>
        </w:tc>
      </w:tr>
      <w:tr w:rsidR="00EC1E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1E6E" w:rsidRDefault="009C44C7">
            <w:pPr>
              <w:spacing w:after="0" w:line="240" w:lineRule="auto"/>
              <w:rPr>
                <w:sz w:val="24"/>
                <w:szCs w:val="24"/>
              </w:rPr>
            </w:pPr>
            <w:r>
              <w:rPr>
                <w:rFonts w:ascii="Times New Roman" w:hAnsi="Times New Roman" w:cs="Times New Roman"/>
                <w:b/>
                <w:color w:val="000000"/>
                <w:sz w:val="24"/>
                <w:szCs w:val="24"/>
              </w:rPr>
              <w:t>Управление риском и методы его снижения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1E6E" w:rsidRDefault="00EC1E6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1E6E" w:rsidRDefault="00EC1E6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C1E6E" w:rsidRDefault="00EC1E6E"/>
        </w:tc>
      </w:tr>
      <w:tr w:rsidR="00EC1E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color w:val="000000"/>
                <w:sz w:val="24"/>
                <w:szCs w:val="24"/>
              </w:rPr>
              <w:t>Управление риском и методы его снижения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4</w:t>
            </w:r>
          </w:p>
        </w:tc>
      </w:tr>
      <w:tr w:rsidR="00EC1E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color w:val="000000"/>
                <w:sz w:val="24"/>
                <w:szCs w:val="24"/>
              </w:rPr>
              <w:t>Управление риском и методы его снижения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4</w:t>
            </w:r>
          </w:p>
        </w:tc>
      </w:tr>
      <w:tr w:rsidR="00EC1E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EC1E6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14</w:t>
            </w:r>
          </w:p>
        </w:tc>
      </w:tr>
      <w:tr w:rsidR="00EC1E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color w:val="000000"/>
                <w:sz w:val="24"/>
                <w:szCs w:val="24"/>
              </w:rPr>
              <w:t>Управление риском и методы его снижения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8</w:t>
            </w:r>
          </w:p>
        </w:tc>
      </w:tr>
      <w:tr w:rsidR="00EC1E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EC1E6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36</w:t>
            </w:r>
          </w:p>
        </w:tc>
      </w:tr>
      <w:tr w:rsidR="00EC1E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EC1E6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2</w:t>
            </w:r>
          </w:p>
        </w:tc>
      </w:tr>
      <w:tr w:rsidR="00EC1E6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EC1E6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EC1E6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color w:val="000000"/>
                <w:sz w:val="24"/>
                <w:szCs w:val="24"/>
              </w:rPr>
              <w:t>180</w:t>
            </w:r>
          </w:p>
        </w:tc>
      </w:tr>
      <w:tr w:rsidR="00EC1E6E">
        <w:trPr>
          <w:trHeight w:hRule="exact" w:val="9326"/>
        </w:trPr>
        <w:tc>
          <w:tcPr>
            <w:tcW w:w="9654" w:type="dxa"/>
            <w:gridSpan w:val="4"/>
            <w:shd w:val="clear" w:color="000000" w:fill="FFFFFF"/>
            <w:tcMar>
              <w:left w:w="34" w:type="dxa"/>
              <w:right w:w="34" w:type="dxa"/>
            </w:tcMar>
          </w:tcPr>
          <w:p w:rsidR="00EC1E6E" w:rsidRDefault="00EC1E6E">
            <w:pPr>
              <w:spacing w:after="0" w:line="240" w:lineRule="auto"/>
              <w:jc w:val="both"/>
              <w:rPr>
                <w:sz w:val="20"/>
                <w:szCs w:val="20"/>
              </w:rPr>
            </w:pPr>
          </w:p>
          <w:p w:rsidR="00EC1E6E" w:rsidRDefault="009C44C7">
            <w:pPr>
              <w:spacing w:after="0" w:line="240" w:lineRule="auto"/>
              <w:jc w:val="both"/>
              <w:rPr>
                <w:sz w:val="20"/>
                <w:szCs w:val="20"/>
              </w:rPr>
            </w:pPr>
            <w:r>
              <w:rPr>
                <w:rFonts w:ascii="Times New Roman" w:hAnsi="Times New Roman" w:cs="Times New Roman"/>
                <w:color w:val="000000"/>
                <w:sz w:val="20"/>
                <w:szCs w:val="20"/>
              </w:rPr>
              <w:t>* Примечания:</w:t>
            </w:r>
          </w:p>
          <w:p w:rsidR="00EC1E6E" w:rsidRDefault="009C44C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C1E6E" w:rsidRDefault="009C44C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C1E6E" w:rsidRDefault="009C44C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C1E6E" w:rsidRDefault="009C44C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C1E6E" w:rsidRDefault="009C44C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rsidR="00EC1E6E" w:rsidRDefault="009C44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1E6E">
        <w:trPr>
          <w:trHeight w:hRule="exact" w:val="8579"/>
        </w:trPr>
        <w:tc>
          <w:tcPr>
            <w:tcW w:w="9654" w:type="dxa"/>
            <w:shd w:val="clear" w:color="000000" w:fill="FFFFFF"/>
            <w:tcMar>
              <w:left w:w="34" w:type="dxa"/>
              <w:right w:w="34" w:type="dxa"/>
            </w:tcMar>
          </w:tcPr>
          <w:p w:rsidR="00EC1E6E" w:rsidRDefault="009C44C7">
            <w:pPr>
              <w:spacing w:after="0" w:line="240" w:lineRule="auto"/>
              <w:jc w:val="both"/>
              <w:rPr>
                <w:sz w:val="20"/>
                <w:szCs w:val="20"/>
              </w:rPr>
            </w:pPr>
            <w:r>
              <w:rPr>
                <w:rFonts w:ascii="Times New Roman" w:hAnsi="Times New Roman" w:cs="Times New Roman"/>
                <w:color w:val="000000"/>
                <w:sz w:val="20"/>
                <w:szCs w:val="20"/>
              </w:rPr>
              <w:lastRenderedPageBreak/>
              <w:t>изменений в Федеральный закон «Об образовании в Российской Федерации»:</w:t>
            </w:r>
          </w:p>
          <w:p w:rsidR="00EC1E6E" w:rsidRDefault="009C44C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C1E6E" w:rsidRDefault="009C44C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C1E6E" w:rsidRDefault="009C44C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C1E6E">
        <w:trPr>
          <w:trHeight w:hRule="exact" w:val="585"/>
        </w:trPr>
        <w:tc>
          <w:tcPr>
            <w:tcW w:w="9654" w:type="dxa"/>
            <w:shd w:val="clear" w:color="000000" w:fill="FFFFFF"/>
            <w:tcMar>
              <w:left w:w="34" w:type="dxa"/>
              <w:right w:w="34" w:type="dxa"/>
            </w:tcMar>
          </w:tcPr>
          <w:p w:rsidR="00EC1E6E" w:rsidRDefault="00EC1E6E">
            <w:pPr>
              <w:spacing w:after="0" w:line="240" w:lineRule="auto"/>
              <w:rPr>
                <w:sz w:val="24"/>
                <w:szCs w:val="24"/>
              </w:rPr>
            </w:pPr>
          </w:p>
          <w:p w:rsidR="00EC1E6E" w:rsidRDefault="009C44C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C1E6E">
        <w:trPr>
          <w:trHeight w:hRule="exact" w:val="277"/>
        </w:trPr>
        <w:tc>
          <w:tcPr>
            <w:tcW w:w="9654" w:type="dxa"/>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C1E6E">
        <w:trPr>
          <w:trHeight w:hRule="exact" w:val="26"/>
        </w:trPr>
        <w:tc>
          <w:tcPr>
            <w:tcW w:w="9654" w:type="dxa"/>
            <w:vMerge w:val="restart"/>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b/>
                <w:color w:val="000000"/>
                <w:sz w:val="24"/>
                <w:szCs w:val="24"/>
              </w:rPr>
              <w:t>Сущность риска в рыночной экономике</w:t>
            </w:r>
          </w:p>
        </w:tc>
      </w:tr>
      <w:tr w:rsidR="00EC1E6E">
        <w:trPr>
          <w:trHeight w:hRule="exact" w:val="277"/>
        </w:trPr>
        <w:tc>
          <w:tcPr>
            <w:tcW w:w="9654" w:type="dxa"/>
            <w:vMerge/>
            <w:shd w:val="clear" w:color="000000" w:fill="FFFFFF"/>
            <w:tcMar>
              <w:left w:w="34" w:type="dxa"/>
              <w:right w:w="34" w:type="dxa"/>
            </w:tcMar>
          </w:tcPr>
          <w:p w:rsidR="00EC1E6E" w:rsidRDefault="00EC1E6E"/>
        </w:tc>
      </w:tr>
      <w:tr w:rsidR="00EC1E6E">
        <w:trPr>
          <w:trHeight w:hRule="exact" w:val="1096"/>
        </w:trPr>
        <w:tc>
          <w:tcPr>
            <w:tcW w:w="9654" w:type="dxa"/>
            <w:shd w:val="clear" w:color="000000" w:fill="FFFFFF"/>
            <w:tcMar>
              <w:left w:w="34" w:type="dxa"/>
              <w:right w:w="34" w:type="dxa"/>
            </w:tcMar>
          </w:tcPr>
          <w:p w:rsidR="00EC1E6E" w:rsidRDefault="009C44C7">
            <w:pPr>
              <w:spacing w:after="0" w:line="240" w:lineRule="auto"/>
              <w:jc w:val="both"/>
              <w:rPr>
                <w:sz w:val="24"/>
                <w:szCs w:val="24"/>
              </w:rPr>
            </w:pPr>
            <w:r>
              <w:rPr>
                <w:rFonts w:ascii="Times New Roman" w:hAnsi="Times New Roman" w:cs="Times New Roman"/>
                <w:color w:val="000000"/>
                <w:sz w:val="24"/>
                <w:szCs w:val="24"/>
              </w:rPr>
              <w:t>Понятие риска. Причины риска. Проблема неопределенности, асимметрии и дефицита информации и риск. Функции риска в рыночной экономике. Основные теории риска. Классическая теория риска. Неоклассическая теория риска. Институциональная теория риска. Цели и задачи исследования рисков.</w:t>
            </w:r>
          </w:p>
        </w:tc>
      </w:tr>
      <w:tr w:rsidR="00EC1E6E">
        <w:trPr>
          <w:trHeight w:hRule="exact" w:val="304"/>
        </w:trPr>
        <w:tc>
          <w:tcPr>
            <w:tcW w:w="9654" w:type="dxa"/>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b/>
                <w:color w:val="000000"/>
                <w:sz w:val="24"/>
                <w:szCs w:val="24"/>
              </w:rPr>
              <w:t>Классификация рисков и ее критерии</w:t>
            </w:r>
          </w:p>
        </w:tc>
      </w:tr>
      <w:tr w:rsidR="00EC1E6E">
        <w:trPr>
          <w:trHeight w:hRule="exact" w:val="1096"/>
        </w:trPr>
        <w:tc>
          <w:tcPr>
            <w:tcW w:w="9654" w:type="dxa"/>
            <w:shd w:val="clear" w:color="000000" w:fill="FFFFFF"/>
            <w:tcMar>
              <w:left w:w="34" w:type="dxa"/>
              <w:right w:w="34" w:type="dxa"/>
            </w:tcMar>
          </w:tcPr>
          <w:p w:rsidR="00EC1E6E" w:rsidRDefault="009C44C7">
            <w:pPr>
              <w:spacing w:after="0" w:line="240" w:lineRule="auto"/>
              <w:jc w:val="both"/>
              <w:rPr>
                <w:sz w:val="24"/>
                <w:szCs w:val="24"/>
              </w:rPr>
            </w:pPr>
            <w:r>
              <w:rPr>
                <w:rFonts w:ascii="Times New Roman" w:hAnsi="Times New Roman" w:cs="Times New Roman"/>
                <w:color w:val="000000"/>
                <w:sz w:val="24"/>
                <w:szCs w:val="24"/>
              </w:rPr>
              <w:t>Экономический риск. Потребительский и предпринимательский риск. Многообразие предпринимательских рисков и проблема  классификации и ее критериев. Критерий учета. Критерий направления результатов. Критерий сферы возникновения. Критерий производственной деятельности. Критерий последствий.</w:t>
            </w:r>
          </w:p>
        </w:tc>
      </w:tr>
      <w:tr w:rsidR="00EC1E6E">
        <w:trPr>
          <w:trHeight w:hRule="exact" w:val="277"/>
        </w:trPr>
        <w:tc>
          <w:tcPr>
            <w:tcW w:w="9654" w:type="dxa"/>
            <w:shd w:val="clear" w:color="000000" w:fill="FFFFFF"/>
            <w:tcMar>
              <w:left w:w="34" w:type="dxa"/>
              <w:right w:w="34" w:type="dxa"/>
            </w:tcMar>
          </w:tcPr>
          <w:p w:rsidR="00EC1E6E" w:rsidRDefault="00EC1E6E"/>
        </w:tc>
      </w:tr>
      <w:tr w:rsidR="00EC1E6E">
        <w:trPr>
          <w:trHeight w:hRule="exact" w:val="2719"/>
        </w:trPr>
        <w:tc>
          <w:tcPr>
            <w:tcW w:w="9654" w:type="dxa"/>
            <w:shd w:val="clear" w:color="000000" w:fill="FFFFFF"/>
            <w:tcMar>
              <w:left w:w="34" w:type="dxa"/>
              <w:right w:w="34" w:type="dxa"/>
            </w:tcMar>
          </w:tcPr>
          <w:p w:rsidR="00EC1E6E" w:rsidRDefault="009C44C7">
            <w:pPr>
              <w:spacing w:after="0" w:line="240" w:lineRule="auto"/>
              <w:jc w:val="both"/>
              <w:rPr>
                <w:sz w:val="24"/>
                <w:szCs w:val="24"/>
              </w:rPr>
            </w:pPr>
            <w:r>
              <w:rPr>
                <w:rFonts w:ascii="Times New Roman" w:hAnsi="Times New Roman" w:cs="Times New Roman"/>
                <w:color w:val="000000"/>
                <w:sz w:val="24"/>
                <w:szCs w:val="24"/>
              </w:rPr>
              <w:t>Основные критерии оценки и анализа экономического рисков (последствия и вероятность их наступления) и  принципы их измерения. Виды и особенности анализа и оценки потерь, связанных от экономическим риском. Качественный и количественный анализ и оценка риска. Содержание и методы качественного анализа и оценки риска. Методы количественного анализа и оценки риска. Статистические методы и показатели меры риска. Факторные методы анализа и оценки экономического риска. Метод экспертных оценок  риска. Рейтинговые методы анализа и оценки экономического риска. Имитационные методы и модели анализа и оценки экономического риска. Оценка риска на основе анализа финансового состояния фирмы. Методические особенности анализа и оценки риска конкретных факторов риска и видов бизнеса.</w:t>
            </w:r>
          </w:p>
        </w:tc>
      </w:tr>
    </w:tbl>
    <w:p w:rsidR="00EC1E6E" w:rsidRDefault="009C44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1E6E">
        <w:trPr>
          <w:trHeight w:hRule="exact" w:val="304"/>
        </w:trPr>
        <w:tc>
          <w:tcPr>
            <w:tcW w:w="9654" w:type="dxa"/>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b/>
                <w:color w:val="000000"/>
                <w:sz w:val="24"/>
                <w:szCs w:val="24"/>
              </w:rPr>
              <w:lastRenderedPageBreak/>
              <w:t>Отношение к экономическому риску</w:t>
            </w:r>
          </w:p>
        </w:tc>
      </w:tr>
      <w:tr w:rsidR="00EC1E6E">
        <w:trPr>
          <w:trHeight w:hRule="exact" w:val="1366"/>
        </w:trPr>
        <w:tc>
          <w:tcPr>
            <w:tcW w:w="9654" w:type="dxa"/>
            <w:shd w:val="clear" w:color="000000" w:fill="FFFFFF"/>
            <w:tcMar>
              <w:left w:w="34" w:type="dxa"/>
              <w:right w:w="34" w:type="dxa"/>
            </w:tcMar>
          </w:tcPr>
          <w:p w:rsidR="00EC1E6E" w:rsidRDefault="009C44C7">
            <w:pPr>
              <w:spacing w:after="0" w:line="240" w:lineRule="auto"/>
              <w:jc w:val="both"/>
              <w:rPr>
                <w:sz w:val="24"/>
                <w:szCs w:val="24"/>
              </w:rPr>
            </w:pPr>
            <w:r>
              <w:rPr>
                <w:rFonts w:ascii="Times New Roman" w:hAnsi="Times New Roman" w:cs="Times New Roman"/>
                <w:color w:val="000000"/>
                <w:sz w:val="24"/>
                <w:szCs w:val="24"/>
              </w:rPr>
              <w:t>Классификация субъектов с позиции отношения к риску. Теория рационального экономического поведения предпринимателей в условиях риска.</w:t>
            </w:r>
          </w:p>
          <w:p w:rsidR="00EC1E6E" w:rsidRDefault="009C44C7">
            <w:pPr>
              <w:spacing w:after="0" w:line="240" w:lineRule="auto"/>
              <w:jc w:val="both"/>
              <w:rPr>
                <w:sz w:val="24"/>
                <w:szCs w:val="24"/>
              </w:rPr>
            </w:pPr>
            <w:r>
              <w:rPr>
                <w:rFonts w:ascii="Times New Roman" w:hAnsi="Times New Roman" w:cs="Times New Roman"/>
                <w:color w:val="000000"/>
                <w:sz w:val="24"/>
                <w:szCs w:val="24"/>
              </w:rPr>
              <w:t>Институциональная теория и отношение к риску. Значение институтов и трансакционных издержек в формировании отношения к риску. Выгоды и издержки принятия риска. Выгоды и издержки принятия и сокращения рисков.</w:t>
            </w:r>
          </w:p>
        </w:tc>
      </w:tr>
      <w:tr w:rsidR="00EC1E6E">
        <w:trPr>
          <w:trHeight w:hRule="exact" w:val="304"/>
        </w:trPr>
        <w:tc>
          <w:tcPr>
            <w:tcW w:w="9654" w:type="dxa"/>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b/>
                <w:color w:val="000000"/>
                <w:sz w:val="24"/>
                <w:szCs w:val="24"/>
              </w:rPr>
              <w:t>Управление риском и методы его снижения</w:t>
            </w:r>
          </w:p>
        </w:tc>
      </w:tr>
      <w:tr w:rsidR="00EC1E6E">
        <w:trPr>
          <w:trHeight w:hRule="exact" w:val="2448"/>
        </w:trPr>
        <w:tc>
          <w:tcPr>
            <w:tcW w:w="9654" w:type="dxa"/>
            <w:shd w:val="clear" w:color="000000" w:fill="FFFFFF"/>
            <w:tcMar>
              <w:left w:w="34" w:type="dxa"/>
              <w:right w:w="34" w:type="dxa"/>
            </w:tcMar>
          </w:tcPr>
          <w:p w:rsidR="00EC1E6E" w:rsidRDefault="009C44C7">
            <w:pPr>
              <w:spacing w:after="0" w:line="240" w:lineRule="auto"/>
              <w:jc w:val="both"/>
              <w:rPr>
                <w:sz w:val="24"/>
                <w:szCs w:val="24"/>
              </w:rPr>
            </w:pPr>
            <w:r>
              <w:rPr>
                <w:rFonts w:ascii="Times New Roman" w:hAnsi="Times New Roman" w:cs="Times New Roman"/>
                <w:color w:val="000000"/>
                <w:sz w:val="24"/>
                <w:szCs w:val="24"/>
              </w:rPr>
              <w:t>Понятие "риск-менеджмент". Функции, организация и стратегия риск-менеджмента. Основные правила и критерии риск-менеджмента. Этапы процесса управления риском. Комплексный подход к управлению риском. Средства разрешения экономического риска (избежание, передача, сохранение). Основные способы и методы уменьшения экономического риска. Информационное обеспечение как способ уменьшения риска. Цена информации и ее понятие и измерение. Диверсификация как метод снижения риска. Страхование экономических рисков. Оценка целесообразности страхования. Самострахование и лимитирование. Хеджирование. Граница применения методов сокращения риска. Кривая риска.</w:t>
            </w:r>
          </w:p>
        </w:tc>
      </w:tr>
      <w:tr w:rsidR="00EC1E6E">
        <w:trPr>
          <w:trHeight w:hRule="exact" w:val="277"/>
        </w:trPr>
        <w:tc>
          <w:tcPr>
            <w:tcW w:w="9654" w:type="dxa"/>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C1E6E">
        <w:trPr>
          <w:trHeight w:hRule="exact" w:val="14"/>
        </w:trPr>
        <w:tc>
          <w:tcPr>
            <w:tcW w:w="9640" w:type="dxa"/>
          </w:tcPr>
          <w:p w:rsidR="00EC1E6E" w:rsidRDefault="00EC1E6E"/>
        </w:tc>
      </w:tr>
      <w:tr w:rsidR="00EC1E6E">
        <w:trPr>
          <w:trHeight w:hRule="exact" w:val="304"/>
        </w:trPr>
        <w:tc>
          <w:tcPr>
            <w:tcW w:w="9654" w:type="dxa"/>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b/>
                <w:color w:val="000000"/>
                <w:sz w:val="24"/>
                <w:szCs w:val="24"/>
              </w:rPr>
              <w:t>Сущность риска в рыночной экономике</w:t>
            </w:r>
          </w:p>
        </w:tc>
      </w:tr>
      <w:tr w:rsidR="00EC1E6E">
        <w:trPr>
          <w:trHeight w:hRule="exact" w:val="285"/>
        </w:trPr>
        <w:tc>
          <w:tcPr>
            <w:tcW w:w="9654" w:type="dxa"/>
            <w:shd w:val="clear" w:color="000000" w:fill="FFFFFF"/>
            <w:tcMar>
              <w:left w:w="34" w:type="dxa"/>
              <w:right w:w="34" w:type="dxa"/>
            </w:tcMar>
          </w:tcPr>
          <w:p w:rsidR="00EC1E6E" w:rsidRDefault="009C44C7">
            <w:pPr>
              <w:spacing w:after="0" w:line="240" w:lineRule="auto"/>
              <w:jc w:val="both"/>
              <w:rPr>
                <w:sz w:val="24"/>
                <w:szCs w:val="24"/>
              </w:rPr>
            </w:pPr>
            <w:r>
              <w:rPr>
                <w:rFonts w:ascii="Times New Roman" w:hAnsi="Times New Roman" w:cs="Times New Roman"/>
                <w:color w:val="000000"/>
                <w:sz w:val="24"/>
                <w:szCs w:val="24"/>
              </w:rPr>
              <w:t>Сравнительный анализ теории риска</w:t>
            </w:r>
          </w:p>
        </w:tc>
      </w:tr>
      <w:tr w:rsidR="00EC1E6E">
        <w:trPr>
          <w:trHeight w:hRule="exact" w:val="14"/>
        </w:trPr>
        <w:tc>
          <w:tcPr>
            <w:tcW w:w="9640" w:type="dxa"/>
          </w:tcPr>
          <w:p w:rsidR="00EC1E6E" w:rsidRDefault="00EC1E6E"/>
        </w:tc>
      </w:tr>
      <w:tr w:rsidR="00EC1E6E">
        <w:trPr>
          <w:trHeight w:hRule="exact" w:val="304"/>
        </w:trPr>
        <w:tc>
          <w:tcPr>
            <w:tcW w:w="9654" w:type="dxa"/>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b/>
                <w:color w:val="000000"/>
                <w:sz w:val="24"/>
                <w:szCs w:val="24"/>
              </w:rPr>
              <w:t>Классификация риска и ее критерии</w:t>
            </w:r>
          </w:p>
        </w:tc>
      </w:tr>
      <w:tr w:rsidR="00EC1E6E">
        <w:trPr>
          <w:trHeight w:hRule="exact" w:val="285"/>
        </w:trPr>
        <w:tc>
          <w:tcPr>
            <w:tcW w:w="9654" w:type="dxa"/>
            <w:shd w:val="clear" w:color="000000" w:fill="FFFFFF"/>
            <w:tcMar>
              <w:left w:w="34" w:type="dxa"/>
              <w:right w:w="34" w:type="dxa"/>
            </w:tcMar>
          </w:tcPr>
          <w:p w:rsidR="00EC1E6E" w:rsidRDefault="009C44C7">
            <w:pPr>
              <w:spacing w:after="0" w:line="240" w:lineRule="auto"/>
              <w:jc w:val="both"/>
              <w:rPr>
                <w:sz w:val="24"/>
                <w:szCs w:val="24"/>
              </w:rPr>
            </w:pPr>
            <w:r>
              <w:rPr>
                <w:rFonts w:ascii="Times New Roman" w:hAnsi="Times New Roman" w:cs="Times New Roman"/>
                <w:color w:val="000000"/>
                <w:sz w:val="24"/>
                <w:szCs w:val="24"/>
              </w:rPr>
              <w:t>Анализ видов рынка</w:t>
            </w:r>
          </w:p>
        </w:tc>
      </w:tr>
      <w:tr w:rsidR="00EC1E6E">
        <w:trPr>
          <w:trHeight w:hRule="exact" w:val="14"/>
        </w:trPr>
        <w:tc>
          <w:tcPr>
            <w:tcW w:w="9640" w:type="dxa"/>
          </w:tcPr>
          <w:p w:rsidR="00EC1E6E" w:rsidRDefault="00EC1E6E"/>
        </w:tc>
      </w:tr>
      <w:tr w:rsidR="00EC1E6E">
        <w:trPr>
          <w:trHeight w:hRule="exact" w:val="304"/>
        </w:trPr>
        <w:tc>
          <w:tcPr>
            <w:tcW w:w="9654" w:type="dxa"/>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b/>
                <w:color w:val="000000"/>
                <w:sz w:val="24"/>
                <w:szCs w:val="24"/>
              </w:rPr>
              <w:t>Методология анализа и оценки риска</w:t>
            </w:r>
          </w:p>
        </w:tc>
      </w:tr>
      <w:tr w:rsidR="00EC1E6E">
        <w:trPr>
          <w:trHeight w:hRule="exact" w:val="285"/>
        </w:trPr>
        <w:tc>
          <w:tcPr>
            <w:tcW w:w="9654" w:type="dxa"/>
            <w:shd w:val="clear" w:color="000000" w:fill="FFFFFF"/>
            <w:tcMar>
              <w:left w:w="34" w:type="dxa"/>
              <w:right w:w="34" w:type="dxa"/>
            </w:tcMar>
          </w:tcPr>
          <w:p w:rsidR="00EC1E6E" w:rsidRDefault="009C44C7">
            <w:pPr>
              <w:spacing w:after="0" w:line="240" w:lineRule="auto"/>
              <w:jc w:val="both"/>
              <w:rPr>
                <w:sz w:val="24"/>
                <w:szCs w:val="24"/>
              </w:rPr>
            </w:pPr>
            <w:r>
              <w:rPr>
                <w:rFonts w:ascii="Times New Roman" w:hAnsi="Times New Roman" w:cs="Times New Roman"/>
                <w:color w:val="000000"/>
                <w:sz w:val="24"/>
                <w:szCs w:val="24"/>
              </w:rPr>
              <w:t>Уровни риска</w:t>
            </w:r>
          </w:p>
        </w:tc>
      </w:tr>
      <w:tr w:rsidR="00EC1E6E">
        <w:trPr>
          <w:trHeight w:hRule="exact" w:val="14"/>
        </w:trPr>
        <w:tc>
          <w:tcPr>
            <w:tcW w:w="9640" w:type="dxa"/>
          </w:tcPr>
          <w:p w:rsidR="00EC1E6E" w:rsidRDefault="00EC1E6E"/>
        </w:tc>
      </w:tr>
      <w:tr w:rsidR="00EC1E6E">
        <w:trPr>
          <w:trHeight w:hRule="exact" w:val="304"/>
        </w:trPr>
        <w:tc>
          <w:tcPr>
            <w:tcW w:w="9654" w:type="dxa"/>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b/>
                <w:color w:val="000000"/>
                <w:sz w:val="24"/>
                <w:szCs w:val="24"/>
              </w:rPr>
              <w:t>Отношение к риску</w:t>
            </w:r>
          </w:p>
        </w:tc>
      </w:tr>
      <w:tr w:rsidR="00EC1E6E">
        <w:trPr>
          <w:trHeight w:hRule="exact" w:val="285"/>
        </w:trPr>
        <w:tc>
          <w:tcPr>
            <w:tcW w:w="9654" w:type="dxa"/>
            <w:shd w:val="clear" w:color="000000" w:fill="FFFFFF"/>
            <w:tcMar>
              <w:left w:w="34" w:type="dxa"/>
              <w:right w:w="34" w:type="dxa"/>
            </w:tcMar>
          </w:tcPr>
          <w:p w:rsidR="00EC1E6E" w:rsidRDefault="009C44C7">
            <w:pPr>
              <w:spacing w:after="0" w:line="240" w:lineRule="auto"/>
              <w:jc w:val="both"/>
              <w:rPr>
                <w:sz w:val="24"/>
                <w:szCs w:val="24"/>
              </w:rPr>
            </w:pPr>
            <w:r>
              <w:rPr>
                <w:rFonts w:ascii="Times New Roman" w:hAnsi="Times New Roman" w:cs="Times New Roman"/>
                <w:color w:val="000000"/>
                <w:sz w:val="24"/>
                <w:szCs w:val="24"/>
              </w:rPr>
              <w:t>Анализ склонности к риску</w:t>
            </w:r>
          </w:p>
        </w:tc>
      </w:tr>
      <w:tr w:rsidR="00EC1E6E">
        <w:trPr>
          <w:trHeight w:hRule="exact" w:val="14"/>
        </w:trPr>
        <w:tc>
          <w:tcPr>
            <w:tcW w:w="9640" w:type="dxa"/>
          </w:tcPr>
          <w:p w:rsidR="00EC1E6E" w:rsidRDefault="00EC1E6E"/>
        </w:tc>
      </w:tr>
      <w:tr w:rsidR="00EC1E6E">
        <w:trPr>
          <w:trHeight w:hRule="exact" w:val="304"/>
        </w:trPr>
        <w:tc>
          <w:tcPr>
            <w:tcW w:w="9654" w:type="dxa"/>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b/>
                <w:color w:val="000000"/>
                <w:sz w:val="24"/>
                <w:szCs w:val="24"/>
              </w:rPr>
              <w:t>Управление риском и методы его снижения</w:t>
            </w:r>
          </w:p>
        </w:tc>
      </w:tr>
      <w:tr w:rsidR="00EC1E6E">
        <w:trPr>
          <w:trHeight w:hRule="exact" w:val="285"/>
        </w:trPr>
        <w:tc>
          <w:tcPr>
            <w:tcW w:w="9654" w:type="dxa"/>
            <w:shd w:val="clear" w:color="000000" w:fill="FFFFFF"/>
            <w:tcMar>
              <w:left w:w="34" w:type="dxa"/>
              <w:right w:w="34" w:type="dxa"/>
            </w:tcMar>
          </w:tcPr>
          <w:p w:rsidR="00EC1E6E" w:rsidRDefault="009C44C7">
            <w:pPr>
              <w:spacing w:after="0" w:line="240" w:lineRule="auto"/>
              <w:jc w:val="both"/>
              <w:rPr>
                <w:sz w:val="24"/>
                <w:szCs w:val="24"/>
              </w:rPr>
            </w:pPr>
            <w:r>
              <w:rPr>
                <w:rFonts w:ascii="Times New Roman" w:hAnsi="Times New Roman" w:cs="Times New Roman"/>
                <w:color w:val="000000"/>
                <w:sz w:val="24"/>
                <w:szCs w:val="24"/>
              </w:rPr>
              <w:t>Методы риск-менеджмента. Анализ кривой риска</w:t>
            </w:r>
          </w:p>
        </w:tc>
      </w:tr>
      <w:tr w:rsidR="00EC1E6E">
        <w:trPr>
          <w:trHeight w:hRule="exact" w:val="277"/>
        </w:trPr>
        <w:tc>
          <w:tcPr>
            <w:tcW w:w="9654" w:type="dxa"/>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C1E6E">
        <w:trPr>
          <w:trHeight w:hRule="exact" w:val="146"/>
        </w:trPr>
        <w:tc>
          <w:tcPr>
            <w:tcW w:w="9640" w:type="dxa"/>
          </w:tcPr>
          <w:p w:rsidR="00EC1E6E" w:rsidRDefault="00EC1E6E"/>
        </w:tc>
      </w:tr>
      <w:tr w:rsidR="00EC1E6E">
        <w:trPr>
          <w:trHeight w:hRule="exact" w:val="314"/>
        </w:trPr>
        <w:tc>
          <w:tcPr>
            <w:tcW w:w="9654" w:type="dxa"/>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b/>
                <w:color w:val="000000"/>
                <w:sz w:val="24"/>
                <w:szCs w:val="24"/>
              </w:rPr>
              <w:t>Сущность риска в рыночной экономике</w:t>
            </w:r>
          </w:p>
        </w:tc>
      </w:tr>
      <w:tr w:rsidR="00EC1E6E">
        <w:trPr>
          <w:trHeight w:hRule="exact" w:val="21"/>
        </w:trPr>
        <w:tc>
          <w:tcPr>
            <w:tcW w:w="9640" w:type="dxa"/>
          </w:tcPr>
          <w:p w:rsidR="00EC1E6E" w:rsidRDefault="00EC1E6E"/>
        </w:tc>
      </w:tr>
      <w:tr w:rsidR="00EC1E6E">
        <w:trPr>
          <w:trHeight w:hRule="exact" w:val="585"/>
        </w:trPr>
        <w:tc>
          <w:tcPr>
            <w:tcW w:w="9654" w:type="dxa"/>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color w:val="000000"/>
                <w:sz w:val="24"/>
                <w:szCs w:val="24"/>
              </w:rPr>
              <w:t>1. Понятие и причины риска в рыночной экономике. Классическая и неоклассическая теория риска. 3. Институциональная теория риска</w:t>
            </w:r>
          </w:p>
        </w:tc>
      </w:tr>
      <w:tr w:rsidR="00EC1E6E">
        <w:trPr>
          <w:trHeight w:hRule="exact" w:val="8"/>
        </w:trPr>
        <w:tc>
          <w:tcPr>
            <w:tcW w:w="9640" w:type="dxa"/>
          </w:tcPr>
          <w:p w:rsidR="00EC1E6E" w:rsidRDefault="00EC1E6E"/>
        </w:tc>
      </w:tr>
      <w:tr w:rsidR="00EC1E6E">
        <w:trPr>
          <w:trHeight w:hRule="exact" w:val="314"/>
        </w:trPr>
        <w:tc>
          <w:tcPr>
            <w:tcW w:w="9654" w:type="dxa"/>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b/>
                <w:color w:val="000000"/>
                <w:sz w:val="24"/>
                <w:szCs w:val="24"/>
              </w:rPr>
              <w:t>Классификация рисков и ее критерии</w:t>
            </w:r>
          </w:p>
        </w:tc>
      </w:tr>
      <w:tr w:rsidR="00EC1E6E">
        <w:trPr>
          <w:trHeight w:hRule="exact" w:val="21"/>
        </w:trPr>
        <w:tc>
          <w:tcPr>
            <w:tcW w:w="9640" w:type="dxa"/>
          </w:tcPr>
          <w:p w:rsidR="00EC1E6E" w:rsidRDefault="00EC1E6E"/>
        </w:tc>
      </w:tr>
      <w:tr w:rsidR="00EC1E6E">
        <w:trPr>
          <w:trHeight w:hRule="exact" w:val="585"/>
        </w:trPr>
        <w:tc>
          <w:tcPr>
            <w:tcW w:w="9654" w:type="dxa"/>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color w:val="000000"/>
                <w:sz w:val="24"/>
                <w:szCs w:val="24"/>
              </w:rPr>
              <w:t>1. Потребительский и предпринимательский риски и их отличия. Виды предпринимательский рисков. 3. Финансовые риски</w:t>
            </w:r>
          </w:p>
        </w:tc>
      </w:tr>
      <w:tr w:rsidR="00EC1E6E">
        <w:trPr>
          <w:trHeight w:hRule="exact" w:val="8"/>
        </w:trPr>
        <w:tc>
          <w:tcPr>
            <w:tcW w:w="9640" w:type="dxa"/>
          </w:tcPr>
          <w:p w:rsidR="00EC1E6E" w:rsidRDefault="00EC1E6E"/>
        </w:tc>
      </w:tr>
      <w:tr w:rsidR="00EC1E6E">
        <w:trPr>
          <w:trHeight w:hRule="exact" w:val="314"/>
        </w:trPr>
        <w:tc>
          <w:tcPr>
            <w:tcW w:w="9654" w:type="dxa"/>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b/>
                <w:color w:val="000000"/>
                <w:sz w:val="24"/>
                <w:szCs w:val="24"/>
              </w:rPr>
              <w:t>Методология анализа и оценки риска</w:t>
            </w:r>
          </w:p>
        </w:tc>
      </w:tr>
      <w:tr w:rsidR="00EC1E6E">
        <w:trPr>
          <w:trHeight w:hRule="exact" w:val="21"/>
        </w:trPr>
        <w:tc>
          <w:tcPr>
            <w:tcW w:w="9640" w:type="dxa"/>
          </w:tcPr>
          <w:p w:rsidR="00EC1E6E" w:rsidRDefault="00EC1E6E"/>
        </w:tc>
      </w:tr>
      <w:tr w:rsidR="00EC1E6E">
        <w:trPr>
          <w:trHeight w:hRule="exact" w:val="585"/>
        </w:trPr>
        <w:tc>
          <w:tcPr>
            <w:tcW w:w="9654" w:type="dxa"/>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color w:val="000000"/>
                <w:sz w:val="24"/>
                <w:szCs w:val="24"/>
              </w:rPr>
              <w:t>1. Сущность методологии анализа и оценки риска. 2. Основные методы анализа и оценки риска. 3. Оценка и анализ риска в отдельных видах бизнеса</w:t>
            </w:r>
          </w:p>
        </w:tc>
      </w:tr>
      <w:tr w:rsidR="00EC1E6E">
        <w:trPr>
          <w:trHeight w:hRule="exact" w:val="8"/>
        </w:trPr>
        <w:tc>
          <w:tcPr>
            <w:tcW w:w="9640" w:type="dxa"/>
          </w:tcPr>
          <w:p w:rsidR="00EC1E6E" w:rsidRDefault="00EC1E6E"/>
        </w:tc>
      </w:tr>
      <w:tr w:rsidR="00EC1E6E">
        <w:trPr>
          <w:trHeight w:hRule="exact" w:val="314"/>
        </w:trPr>
        <w:tc>
          <w:tcPr>
            <w:tcW w:w="9654" w:type="dxa"/>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b/>
                <w:color w:val="000000"/>
                <w:sz w:val="24"/>
                <w:szCs w:val="24"/>
              </w:rPr>
              <w:t>Отношение к экономическому риску</w:t>
            </w:r>
          </w:p>
        </w:tc>
      </w:tr>
      <w:tr w:rsidR="00EC1E6E">
        <w:trPr>
          <w:trHeight w:hRule="exact" w:val="21"/>
        </w:trPr>
        <w:tc>
          <w:tcPr>
            <w:tcW w:w="9640" w:type="dxa"/>
          </w:tcPr>
          <w:p w:rsidR="00EC1E6E" w:rsidRDefault="00EC1E6E"/>
        </w:tc>
      </w:tr>
      <w:tr w:rsidR="00EC1E6E">
        <w:trPr>
          <w:trHeight w:hRule="exact" w:val="585"/>
        </w:trPr>
        <w:tc>
          <w:tcPr>
            <w:tcW w:w="9654" w:type="dxa"/>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color w:val="000000"/>
                <w:sz w:val="24"/>
                <w:szCs w:val="24"/>
              </w:rPr>
              <w:t>1. Виды отношения к риску. 2. Теории отношения к риску. 3. Выгоды и издержки отношения к риску</w:t>
            </w:r>
          </w:p>
        </w:tc>
      </w:tr>
      <w:tr w:rsidR="00EC1E6E">
        <w:trPr>
          <w:trHeight w:hRule="exact" w:val="8"/>
        </w:trPr>
        <w:tc>
          <w:tcPr>
            <w:tcW w:w="9640" w:type="dxa"/>
          </w:tcPr>
          <w:p w:rsidR="00EC1E6E" w:rsidRDefault="00EC1E6E"/>
        </w:tc>
      </w:tr>
      <w:tr w:rsidR="00EC1E6E">
        <w:trPr>
          <w:trHeight w:hRule="exact" w:val="314"/>
        </w:trPr>
        <w:tc>
          <w:tcPr>
            <w:tcW w:w="9654" w:type="dxa"/>
            <w:shd w:val="clear" w:color="000000" w:fill="FFFFFF"/>
            <w:tcMar>
              <w:left w:w="34" w:type="dxa"/>
              <w:right w:w="34" w:type="dxa"/>
            </w:tcMar>
          </w:tcPr>
          <w:p w:rsidR="00EC1E6E" w:rsidRDefault="009C44C7">
            <w:pPr>
              <w:spacing w:after="0" w:line="240" w:lineRule="auto"/>
              <w:jc w:val="center"/>
              <w:rPr>
                <w:sz w:val="24"/>
                <w:szCs w:val="24"/>
              </w:rPr>
            </w:pPr>
            <w:r>
              <w:rPr>
                <w:rFonts w:ascii="Times New Roman" w:hAnsi="Times New Roman" w:cs="Times New Roman"/>
                <w:b/>
                <w:color w:val="000000"/>
                <w:sz w:val="24"/>
                <w:szCs w:val="24"/>
              </w:rPr>
              <w:t>Управление риском и методы его снижения</w:t>
            </w:r>
          </w:p>
        </w:tc>
      </w:tr>
      <w:tr w:rsidR="00EC1E6E">
        <w:trPr>
          <w:trHeight w:hRule="exact" w:val="21"/>
        </w:trPr>
        <w:tc>
          <w:tcPr>
            <w:tcW w:w="9640" w:type="dxa"/>
          </w:tcPr>
          <w:p w:rsidR="00EC1E6E" w:rsidRDefault="00EC1E6E"/>
        </w:tc>
      </w:tr>
      <w:tr w:rsidR="00EC1E6E">
        <w:trPr>
          <w:trHeight w:hRule="exact" w:val="585"/>
        </w:trPr>
        <w:tc>
          <w:tcPr>
            <w:tcW w:w="9654" w:type="dxa"/>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color w:val="000000"/>
                <w:sz w:val="24"/>
                <w:szCs w:val="24"/>
              </w:rPr>
              <w:t>1. Сущность риск-менеджмента, 2. Методы риск- менеджмента. Границы применения методов риск-менеджмента</w:t>
            </w:r>
          </w:p>
        </w:tc>
      </w:tr>
    </w:tbl>
    <w:p w:rsidR="00EC1E6E" w:rsidRDefault="009C44C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C1E6E">
        <w:trPr>
          <w:trHeight w:hRule="exact" w:val="855"/>
        </w:trPr>
        <w:tc>
          <w:tcPr>
            <w:tcW w:w="9654" w:type="dxa"/>
            <w:gridSpan w:val="2"/>
            <w:shd w:val="clear" w:color="000000" w:fill="FFFFFF"/>
            <w:tcMar>
              <w:left w:w="34" w:type="dxa"/>
              <w:right w:w="34" w:type="dxa"/>
            </w:tcMar>
          </w:tcPr>
          <w:p w:rsidR="00EC1E6E" w:rsidRDefault="00EC1E6E">
            <w:pPr>
              <w:spacing w:after="0" w:line="240" w:lineRule="auto"/>
              <w:rPr>
                <w:sz w:val="24"/>
                <w:szCs w:val="24"/>
              </w:rPr>
            </w:pPr>
          </w:p>
          <w:p w:rsidR="00EC1E6E" w:rsidRDefault="009C44C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C1E6E">
        <w:trPr>
          <w:trHeight w:hRule="exact" w:val="4912"/>
        </w:trPr>
        <w:tc>
          <w:tcPr>
            <w:tcW w:w="9654" w:type="dxa"/>
            <w:gridSpan w:val="2"/>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«Анализ и оценка рисков хозяйствующего субъекта» / Орлянский Е.А.. – Омск: Изд-во Омской гуманитарной академии, 2021.</w:t>
            </w:r>
          </w:p>
          <w:p w:rsidR="00EC1E6E" w:rsidRDefault="009C44C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C1E6E" w:rsidRDefault="009C44C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C1E6E" w:rsidRDefault="009C44C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C1E6E">
        <w:trPr>
          <w:trHeight w:hRule="exact" w:val="138"/>
        </w:trPr>
        <w:tc>
          <w:tcPr>
            <w:tcW w:w="285" w:type="dxa"/>
          </w:tcPr>
          <w:p w:rsidR="00EC1E6E" w:rsidRDefault="00EC1E6E"/>
        </w:tc>
        <w:tc>
          <w:tcPr>
            <w:tcW w:w="9356" w:type="dxa"/>
          </w:tcPr>
          <w:p w:rsidR="00EC1E6E" w:rsidRDefault="00EC1E6E"/>
        </w:tc>
      </w:tr>
      <w:tr w:rsidR="00EC1E6E">
        <w:trPr>
          <w:trHeight w:hRule="exact" w:val="855"/>
        </w:trPr>
        <w:tc>
          <w:tcPr>
            <w:tcW w:w="9654" w:type="dxa"/>
            <w:gridSpan w:val="2"/>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C1E6E" w:rsidRDefault="009C44C7">
            <w:pPr>
              <w:spacing w:after="0" w:line="240" w:lineRule="auto"/>
              <w:rPr>
                <w:sz w:val="24"/>
                <w:szCs w:val="24"/>
              </w:rPr>
            </w:pPr>
            <w:r>
              <w:rPr>
                <w:rFonts w:ascii="Times New Roman" w:hAnsi="Times New Roman" w:cs="Times New Roman"/>
                <w:b/>
                <w:color w:val="000000"/>
                <w:sz w:val="24"/>
                <w:szCs w:val="24"/>
              </w:rPr>
              <w:t>Основная:</w:t>
            </w:r>
          </w:p>
        </w:tc>
      </w:tr>
      <w:tr w:rsidR="00EC1E6E">
        <w:trPr>
          <w:trHeight w:hRule="exact" w:val="555"/>
        </w:trPr>
        <w:tc>
          <w:tcPr>
            <w:tcW w:w="9654" w:type="dxa"/>
            <w:gridSpan w:val="2"/>
            <w:shd w:val="clear" w:color="000000" w:fill="FFFFFF"/>
            <w:tcMar>
              <w:left w:w="34" w:type="dxa"/>
              <w:right w:w="34" w:type="dxa"/>
            </w:tcMar>
          </w:tcPr>
          <w:p w:rsidR="00EC1E6E" w:rsidRDefault="009C44C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Воронцовский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978-5-534-12206-0.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6405E">
                <w:rPr>
                  <w:rStyle w:val="a3"/>
                </w:rPr>
                <w:t>https://urait.ru/bcode/450664</w:t>
              </w:r>
            </w:hyperlink>
            <w:r>
              <w:t xml:space="preserve"> </w:t>
            </w:r>
          </w:p>
        </w:tc>
      </w:tr>
      <w:tr w:rsidR="00EC1E6E">
        <w:trPr>
          <w:trHeight w:hRule="exact" w:val="826"/>
        </w:trPr>
        <w:tc>
          <w:tcPr>
            <w:tcW w:w="9654" w:type="dxa"/>
            <w:gridSpan w:val="2"/>
            <w:shd w:val="clear" w:color="000000" w:fill="FFFFFF"/>
            <w:tcMar>
              <w:left w:w="34" w:type="dxa"/>
              <w:right w:w="34" w:type="dxa"/>
            </w:tcMar>
          </w:tcPr>
          <w:p w:rsidR="00EC1E6E" w:rsidRDefault="009C44C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рисков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бизнесе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Касьяненко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Маховикова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978-5-534-00375-8.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6405E">
                <w:rPr>
                  <w:rStyle w:val="a3"/>
                </w:rPr>
                <w:t>https://urait.ru/bcode/450126</w:t>
              </w:r>
            </w:hyperlink>
            <w:r>
              <w:t xml:space="preserve"> </w:t>
            </w:r>
          </w:p>
        </w:tc>
      </w:tr>
      <w:tr w:rsidR="00EC1E6E">
        <w:trPr>
          <w:trHeight w:hRule="exact" w:val="277"/>
        </w:trPr>
        <w:tc>
          <w:tcPr>
            <w:tcW w:w="285" w:type="dxa"/>
          </w:tcPr>
          <w:p w:rsidR="00EC1E6E" w:rsidRDefault="00EC1E6E"/>
        </w:tc>
        <w:tc>
          <w:tcPr>
            <w:tcW w:w="9370" w:type="dxa"/>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i/>
                <w:color w:val="000000"/>
                <w:sz w:val="24"/>
                <w:szCs w:val="24"/>
              </w:rPr>
              <w:t>Дополнительная:</w:t>
            </w:r>
          </w:p>
        </w:tc>
      </w:tr>
      <w:tr w:rsidR="00EC1E6E">
        <w:trPr>
          <w:trHeight w:hRule="exact" w:val="26"/>
        </w:trPr>
        <w:tc>
          <w:tcPr>
            <w:tcW w:w="9654" w:type="dxa"/>
            <w:gridSpan w:val="2"/>
            <w:vMerge w:val="restart"/>
            <w:shd w:val="clear" w:color="000000" w:fill="FFFFFF"/>
            <w:tcMar>
              <w:left w:w="34" w:type="dxa"/>
              <w:right w:w="34" w:type="dxa"/>
            </w:tcMar>
          </w:tcPr>
          <w:p w:rsidR="00EC1E6E" w:rsidRDefault="009C44C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Энциклопедия</w:t>
            </w:r>
            <w:r>
              <w:t xml:space="preserve"> </w:t>
            </w:r>
            <w:r>
              <w:rPr>
                <w:rFonts w:ascii="Times New Roman" w:hAnsi="Times New Roman" w:cs="Times New Roman"/>
                <w:color w:val="000000"/>
                <w:sz w:val="24"/>
                <w:szCs w:val="24"/>
              </w:rPr>
              <w:t>финансового</w:t>
            </w:r>
            <w:r>
              <w:t xml:space="preserve"> </w:t>
            </w:r>
            <w:r>
              <w:rPr>
                <w:rFonts w:ascii="Times New Roman" w:hAnsi="Times New Roman" w:cs="Times New Roman"/>
                <w:color w:val="000000"/>
                <w:sz w:val="24"/>
                <w:szCs w:val="24"/>
              </w:rPr>
              <w:t>риск-менеджмента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Барбаумов,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Рогов,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Щукин,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Ситникова,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Бурков,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Тихомиров,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Лобанов,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Замковой,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Шпрингель,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Голембиовский,</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Лобанова,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Чугунова,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Энциклопедия</w:t>
            </w:r>
            <w:r>
              <w:t xml:space="preserve"> </w:t>
            </w:r>
            <w:r>
              <w:rPr>
                <w:rFonts w:ascii="Times New Roman" w:hAnsi="Times New Roman" w:cs="Times New Roman"/>
                <w:color w:val="000000"/>
                <w:sz w:val="24"/>
                <w:szCs w:val="24"/>
              </w:rPr>
              <w:t>финансового</w:t>
            </w:r>
            <w:r>
              <w:t xml:space="preserve"> </w:t>
            </w:r>
            <w:r>
              <w:rPr>
                <w:rFonts w:ascii="Times New Roman" w:hAnsi="Times New Roman" w:cs="Times New Roman"/>
                <w:color w:val="000000"/>
                <w:sz w:val="24"/>
                <w:szCs w:val="24"/>
              </w:rPr>
              <w:t>риск-менеджмента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Бизнес</w:t>
            </w:r>
            <w:r>
              <w:t xml:space="preserve"> </w:t>
            </w:r>
            <w:r>
              <w:rPr>
                <w:rFonts w:ascii="Times New Roman" w:hAnsi="Times New Roman" w:cs="Times New Roman"/>
                <w:color w:val="000000"/>
                <w:sz w:val="24"/>
                <w:szCs w:val="24"/>
              </w:rPr>
              <w:t>Букс,</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978-5-9614-0824-9.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6405E">
                <w:rPr>
                  <w:rStyle w:val="a3"/>
                </w:rPr>
                <w:t>http://www.iprbookshop.ru/96867.html</w:t>
              </w:r>
            </w:hyperlink>
            <w:r>
              <w:t xml:space="preserve"> </w:t>
            </w:r>
          </w:p>
        </w:tc>
      </w:tr>
      <w:tr w:rsidR="00EC1E6E">
        <w:trPr>
          <w:trHeight w:hRule="exact" w:val="1340"/>
        </w:trPr>
        <w:tc>
          <w:tcPr>
            <w:tcW w:w="9654" w:type="dxa"/>
            <w:gridSpan w:val="2"/>
            <w:vMerge/>
            <w:shd w:val="clear" w:color="000000" w:fill="FFFFFF"/>
            <w:tcMar>
              <w:left w:w="34" w:type="dxa"/>
              <w:right w:w="34" w:type="dxa"/>
            </w:tcMar>
          </w:tcPr>
          <w:p w:rsidR="00EC1E6E" w:rsidRDefault="00EC1E6E"/>
        </w:tc>
      </w:tr>
      <w:tr w:rsidR="00EC1E6E">
        <w:trPr>
          <w:trHeight w:hRule="exact" w:val="826"/>
        </w:trPr>
        <w:tc>
          <w:tcPr>
            <w:tcW w:w="9654" w:type="dxa"/>
            <w:gridSpan w:val="2"/>
            <w:shd w:val="clear" w:color="000000" w:fill="FFFFFF"/>
            <w:tcMar>
              <w:left w:w="34" w:type="dxa"/>
              <w:right w:w="34" w:type="dxa"/>
            </w:tcMar>
          </w:tcPr>
          <w:p w:rsidR="00EC1E6E" w:rsidRDefault="009C44C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рисков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Терехова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Мозолева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Российская</w:t>
            </w:r>
            <w:r>
              <w:t xml:space="preserve"> </w:t>
            </w:r>
            <w:r>
              <w:rPr>
                <w:rFonts w:ascii="Times New Roman" w:hAnsi="Times New Roman" w:cs="Times New Roman"/>
                <w:color w:val="000000"/>
                <w:sz w:val="24"/>
                <w:szCs w:val="24"/>
              </w:rPr>
              <w:t>таможенная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978-5-9590-0886-4.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6405E">
                <w:rPr>
                  <w:rStyle w:val="a3"/>
                </w:rPr>
                <w:t>http://www.iprbookshop.ru/69853.html</w:t>
              </w:r>
            </w:hyperlink>
            <w:r>
              <w:t xml:space="preserve"> </w:t>
            </w:r>
          </w:p>
        </w:tc>
      </w:tr>
      <w:tr w:rsidR="00EC1E6E">
        <w:trPr>
          <w:trHeight w:hRule="exact" w:val="585"/>
        </w:trPr>
        <w:tc>
          <w:tcPr>
            <w:tcW w:w="9654" w:type="dxa"/>
            <w:gridSpan w:val="2"/>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C1E6E">
        <w:trPr>
          <w:trHeight w:hRule="exact" w:val="4191"/>
        </w:trPr>
        <w:tc>
          <w:tcPr>
            <w:tcW w:w="9654" w:type="dxa"/>
            <w:gridSpan w:val="2"/>
            <w:shd w:val="clear" w:color="000000" w:fill="FFFFFF"/>
            <w:tcMar>
              <w:left w:w="34" w:type="dxa"/>
              <w:right w:w="34" w:type="dxa"/>
            </w:tcMar>
          </w:tcPr>
          <w:p w:rsidR="00EC1E6E" w:rsidRDefault="009C44C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16405E">
                <w:rPr>
                  <w:rStyle w:val="a3"/>
                  <w:rFonts w:ascii="Times New Roman" w:hAnsi="Times New Roman" w:cs="Times New Roman"/>
                  <w:sz w:val="24"/>
                  <w:szCs w:val="24"/>
                </w:rPr>
                <w:t>http://www.iprbookshop.ru</w:t>
              </w:r>
            </w:hyperlink>
          </w:p>
          <w:p w:rsidR="00EC1E6E" w:rsidRDefault="009C44C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16405E">
                <w:rPr>
                  <w:rStyle w:val="a3"/>
                  <w:rFonts w:ascii="Times New Roman" w:hAnsi="Times New Roman" w:cs="Times New Roman"/>
                  <w:sz w:val="24"/>
                  <w:szCs w:val="24"/>
                </w:rPr>
                <w:t>http://biblio-online.ru</w:t>
              </w:r>
            </w:hyperlink>
          </w:p>
          <w:p w:rsidR="00EC1E6E" w:rsidRDefault="009C44C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16405E">
                <w:rPr>
                  <w:rStyle w:val="a3"/>
                  <w:rFonts w:ascii="Times New Roman" w:hAnsi="Times New Roman" w:cs="Times New Roman"/>
                  <w:sz w:val="24"/>
                  <w:szCs w:val="24"/>
                </w:rPr>
                <w:t>http://window.edu.ru/</w:t>
              </w:r>
            </w:hyperlink>
          </w:p>
          <w:p w:rsidR="00EC1E6E" w:rsidRDefault="009C44C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16405E">
                <w:rPr>
                  <w:rStyle w:val="a3"/>
                  <w:rFonts w:ascii="Times New Roman" w:hAnsi="Times New Roman" w:cs="Times New Roman"/>
                  <w:sz w:val="24"/>
                  <w:szCs w:val="24"/>
                </w:rPr>
                <w:t>http://elibrary.ru</w:t>
              </w:r>
            </w:hyperlink>
          </w:p>
          <w:p w:rsidR="00EC1E6E" w:rsidRDefault="009C44C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16405E">
                <w:rPr>
                  <w:rStyle w:val="a3"/>
                  <w:rFonts w:ascii="Times New Roman" w:hAnsi="Times New Roman" w:cs="Times New Roman"/>
                  <w:sz w:val="24"/>
                  <w:szCs w:val="24"/>
                </w:rPr>
                <w:t>http://www.sciencedirect.com</w:t>
              </w:r>
            </w:hyperlink>
          </w:p>
          <w:p w:rsidR="00EC1E6E" w:rsidRDefault="009C44C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EC1E6E" w:rsidRDefault="009C44C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16405E">
                <w:rPr>
                  <w:rStyle w:val="a3"/>
                  <w:rFonts w:ascii="Times New Roman" w:hAnsi="Times New Roman" w:cs="Times New Roman"/>
                  <w:sz w:val="24"/>
                  <w:szCs w:val="24"/>
                </w:rPr>
                <w:t>http://journals.cambridge.org</w:t>
              </w:r>
            </w:hyperlink>
          </w:p>
          <w:p w:rsidR="00EC1E6E" w:rsidRDefault="009C44C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16405E">
                <w:rPr>
                  <w:rStyle w:val="a3"/>
                  <w:rFonts w:ascii="Times New Roman" w:hAnsi="Times New Roman" w:cs="Times New Roman"/>
                  <w:sz w:val="24"/>
                  <w:szCs w:val="24"/>
                </w:rPr>
                <w:t>http://www.oxfordjoumals.org</w:t>
              </w:r>
            </w:hyperlink>
          </w:p>
          <w:p w:rsidR="00EC1E6E" w:rsidRDefault="009C44C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16405E">
                <w:rPr>
                  <w:rStyle w:val="a3"/>
                  <w:rFonts w:ascii="Times New Roman" w:hAnsi="Times New Roman" w:cs="Times New Roman"/>
                  <w:sz w:val="24"/>
                  <w:szCs w:val="24"/>
                </w:rPr>
                <w:t>http://dic.academic.ru/</w:t>
              </w:r>
            </w:hyperlink>
          </w:p>
          <w:p w:rsidR="00EC1E6E" w:rsidRDefault="009C44C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16405E">
                <w:rPr>
                  <w:rStyle w:val="a3"/>
                  <w:rFonts w:ascii="Times New Roman" w:hAnsi="Times New Roman" w:cs="Times New Roman"/>
                  <w:sz w:val="24"/>
                  <w:szCs w:val="24"/>
                </w:rPr>
                <w:t>http://www.benran.ru</w:t>
              </w:r>
            </w:hyperlink>
          </w:p>
          <w:p w:rsidR="00EC1E6E" w:rsidRDefault="009C44C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16405E">
                <w:rPr>
                  <w:rStyle w:val="a3"/>
                  <w:rFonts w:ascii="Times New Roman" w:hAnsi="Times New Roman" w:cs="Times New Roman"/>
                  <w:sz w:val="24"/>
                  <w:szCs w:val="24"/>
                </w:rPr>
                <w:t>http://www.gks.ru</w:t>
              </w:r>
            </w:hyperlink>
          </w:p>
          <w:p w:rsidR="00EC1E6E" w:rsidRDefault="009C44C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16405E">
                <w:rPr>
                  <w:rStyle w:val="a3"/>
                  <w:rFonts w:ascii="Times New Roman" w:hAnsi="Times New Roman" w:cs="Times New Roman"/>
                  <w:sz w:val="24"/>
                  <w:szCs w:val="24"/>
                </w:rPr>
                <w:t>http://diss.rsl.ru</w:t>
              </w:r>
            </w:hyperlink>
          </w:p>
          <w:p w:rsidR="00EC1E6E" w:rsidRDefault="009C44C7">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 Режим доступа:</w:t>
            </w:r>
          </w:p>
        </w:tc>
      </w:tr>
    </w:tbl>
    <w:p w:rsidR="00EC1E6E" w:rsidRDefault="009C44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1E6E">
        <w:trPr>
          <w:trHeight w:hRule="exact" w:val="5694"/>
        </w:trPr>
        <w:tc>
          <w:tcPr>
            <w:tcW w:w="9654" w:type="dxa"/>
            <w:shd w:val="clear" w:color="000000" w:fill="FFFFFF"/>
            <w:tcMar>
              <w:left w:w="34" w:type="dxa"/>
              <w:right w:w="34" w:type="dxa"/>
            </w:tcMar>
          </w:tcPr>
          <w:p w:rsidR="00EC1E6E" w:rsidRDefault="0016405E">
            <w:pPr>
              <w:spacing w:after="0" w:line="240" w:lineRule="auto"/>
              <w:jc w:val="both"/>
              <w:rPr>
                <w:sz w:val="24"/>
                <w:szCs w:val="24"/>
              </w:rPr>
            </w:pPr>
            <w:hyperlink r:id="rId20" w:history="1">
              <w:r>
                <w:rPr>
                  <w:rStyle w:val="a3"/>
                  <w:rFonts w:ascii="Times New Roman" w:hAnsi="Times New Roman" w:cs="Times New Roman"/>
                  <w:sz w:val="24"/>
                  <w:szCs w:val="24"/>
                </w:rPr>
                <w:t>http://ru.spinform.ru</w:t>
              </w:r>
            </w:hyperlink>
          </w:p>
          <w:p w:rsidR="00EC1E6E" w:rsidRDefault="009C44C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C1E6E" w:rsidRDefault="009C44C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C1E6E">
        <w:trPr>
          <w:trHeight w:hRule="exact" w:val="314"/>
        </w:trPr>
        <w:tc>
          <w:tcPr>
            <w:tcW w:w="9654" w:type="dxa"/>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C1E6E">
        <w:trPr>
          <w:trHeight w:hRule="exact" w:val="9382"/>
        </w:trPr>
        <w:tc>
          <w:tcPr>
            <w:tcW w:w="9654" w:type="dxa"/>
            <w:shd w:val="clear" w:color="000000" w:fill="FFFFFF"/>
            <w:tcMar>
              <w:left w:w="34" w:type="dxa"/>
              <w:right w:w="34" w:type="dxa"/>
            </w:tcMar>
          </w:tcPr>
          <w:p w:rsidR="00EC1E6E" w:rsidRDefault="009C44C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C1E6E" w:rsidRDefault="009C44C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C1E6E" w:rsidRDefault="009C44C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C1E6E" w:rsidRDefault="009C44C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C1E6E" w:rsidRDefault="009C44C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C1E6E" w:rsidRDefault="009C44C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C1E6E" w:rsidRDefault="009C44C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C1E6E" w:rsidRDefault="009C44C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C1E6E" w:rsidRDefault="009C44C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rsidR="00EC1E6E" w:rsidRDefault="009C44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1E6E">
        <w:trPr>
          <w:trHeight w:hRule="exact" w:val="4432"/>
        </w:trPr>
        <w:tc>
          <w:tcPr>
            <w:tcW w:w="9654" w:type="dxa"/>
            <w:shd w:val="clear" w:color="000000" w:fill="FFFFFF"/>
            <w:tcMar>
              <w:left w:w="34" w:type="dxa"/>
              <w:right w:w="34" w:type="dxa"/>
            </w:tcMar>
          </w:tcPr>
          <w:p w:rsidR="00EC1E6E" w:rsidRDefault="009C44C7">
            <w:pPr>
              <w:spacing w:after="0" w:line="240" w:lineRule="auto"/>
              <w:jc w:val="both"/>
              <w:rPr>
                <w:sz w:val="24"/>
                <w:szCs w:val="24"/>
              </w:rPr>
            </w:pPr>
            <w:r>
              <w:rPr>
                <w:rFonts w:ascii="Times New Roman" w:hAnsi="Times New Roman" w:cs="Times New Roman"/>
                <w:color w:val="000000"/>
                <w:sz w:val="24"/>
                <w:szCs w:val="24"/>
              </w:rPr>
              <w:lastRenderedPageBreak/>
              <w:t>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C1E6E" w:rsidRDefault="009C44C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C1E6E" w:rsidRDefault="009C44C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C1E6E">
        <w:trPr>
          <w:trHeight w:hRule="exact" w:val="855"/>
        </w:trPr>
        <w:tc>
          <w:tcPr>
            <w:tcW w:w="9654" w:type="dxa"/>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C1E6E">
        <w:trPr>
          <w:trHeight w:hRule="exact" w:val="2989"/>
        </w:trPr>
        <w:tc>
          <w:tcPr>
            <w:tcW w:w="9654" w:type="dxa"/>
            <w:shd w:val="clear" w:color="000000" w:fill="FFFFFF"/>
            <w:tcMar>
              <w:left w:w="34" w:type="dxa"/>
              <w:right w:w="34" w:type="dxa"/>
            </w:tcMar>
          </w:tcPr>
          <w:p w:rsidR="00EC1E6E" w:rsidRDefault="009C44C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C1E6E" w:rsidRDefault="00EC1E6E">
            <w:pPr>
              <w:spacing w:after="0" w:line="240" w:lineRule="auto"/>
              <w:jc w:val="both"/>
              <w:rPr>
                <w:sz w:val="24"/>
                <w:szCs w:val="24"/>
              </w:rPr>
            </w:pPr>
          </w:p>
          <w:p w:rsidR="00EC1E6E" w:rsidRDefault="009C44C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C1E6E" w:rsidRDefault="009C44C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C1E6E" w:rsidRDefault="009C44C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C1E6E" w:rsidRDefault="009C44C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C1E6E" w:rsidRDefault="009C44C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C1E6E" w:rsidRDefault="009C44C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C1E6E" w:rsidRDefault="00EC1E6E">
            <w:pPr>
              <w:spacing w:after="0" w:line="240" w:lineRule="auto"/>
              <w:jc w:val="both"/>
              <w:rPr>
                <w:sz w:val="24"/>
                <w:szCs w:val="24"/>
              </w:rPr>
            </w:pPr>
          </w:p>
          <w:p w:rsidR="00EC1E6E" w:rsidRDefault="009C44C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C1E6E">
        <w:trPr>
          <w:trHeight w:hRule="exact" w:val="304"/>
        </w:trPr>
        <w:tc>
          <w:tcPr>
            <w:tcW w:w="9654" w:type="dxa"/>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EC1E6E">
        <w:trPr>
          <w:trHeight w:hRule="exact" w:val="304"/>
        </w:trPr>
        <w:tc>
          <w:tcPr>
            <w:tcW w:w="9654" w:type="dxa"/>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16405E">
                <w:rPr>
                  <w:rStyle w:val="a3"/>
                  <w:rFonts w:ascii="Times New Roman" w:hAnsi="Times New Roman" w:cs="Times New Roman"/>
                  <w:sz w:val="24"/>
                  <w:szCs w:val="24"/>
                </w:rPr>
                <w:t>http://pravo.gov.ru</w:t>
              </w:r>
            </w:hyperlink>
          </w:p>
        </w:tc>
      </w:tr>
      <w:tr w:rsidR="00EC1E6E">
        <w:trPr>
          <w:trHeight w:hRule="exact" w:val="304"/>
        </w:trPr>
        <w:tc>
          <w:tcPr>
            <w:tcW w:w="9654" w:type="dxa"/>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16405E">
                <w:rPr>
                  <w:rStyle w:val="a3"/>
                  <w:rFonts w:ascii="Times New Roman" w:hAnsi="Times New Roman" w:cs="Times New Roman"/>
                  <w:sz w:val="24"/>
                  <w:szCs w:val="24"/>
                </w:rPr>
                <w:t>http://edu.garant.ru/omga/</w:t>
              </w:r>
            </w:hyperlink>
          </w:p>
        </w:tc>
      </w:tr>
      <w:tr w:rsidR="00EC1E6E">
        <w:trPr>
          <w:trHeight w:hRule="exact" w:val="585"/>
        </w:trPr>
        <w:tc>
          <w:tcPr>
            <w:tcW w:w="9654" w:type="dxa"/>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16405E">
                <w:rPr>
                  <w:rStyle w:val="a3"/>
                  <w:rFonts w:ascii="Times New Roman" w:hAnsi="Times New Roman" w:cs="Times New Roman"/>
                  <w:sz w:val="24"/>
                  <w:szCs w:val="24"/>
                </w:rPr>
                <w:t>http://www.consultant.ru/edu/student/study/</w:t>
              </w:r>
            </w:hyperlink>
          </w:p>
        </w:tc>
      </w:tr>
      <w:tr w:rsidR="00EC1E6E">
        <w:trPr>
          <w:trHeight w:hRule="exact" w:val="314"/>
        </w:trPr>
        <w:tc>
          <w:tcPr>
            <w:tcW w:w="9654" w:type="dxa"/>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C1E6E">
        <w:trPr>
          <w:trHeight w:hRule="exact" w:val="5300"/>
        </w:trPr>
        <w:tc>
          <w:tcPr>
            <w:tcW w:w="9654" w:type="dxa"/>
            <w:shd w:val="clear" w:color="000000" w:fill="FFFFFF"/>
            <w:tcMar>
              <w:left w:w="34" w:type="dxa"/>
              <w:right w:w="34" w:type="dxa"/>
            </w:tcMar>
          </w:tcPr>
          <w:p w:rsidR="00EC1E6E" w:rsidRDefault="009C44C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C1E6E" w:rsidRDefault="009C44C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C1E6E" w:rsidRDefault="009C44C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C1E6E" w:rsidRDefault="009C44C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C1E6E" w:rsidRDefault="009C44C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C1E6E" w:rsidRDefault="009C44C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C1E6E" w:rsidRDefault="009C44C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C1E6E" w:rsidRDefault="009C44C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C1E6E" w:rsidRDefault="009C44C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tc>
      </w:tr>
    </w:tbl>
    <w:p w:rsidR="00EC1E6E" w:rsidRDefault="009C44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1E6E">
        <w:trPr>
          <w:trHeight w:hRule="exact" w:val="2448"/>
        </w:trPr>
        <w:tc>
          <w:tcPr>
            <w:tcW w:w="9654" w:type="dxa"/>
            <w:shd w:val="clear" w:color="000000" w:fill="FFFFFF"/>
            <w:tcMar>
              <w:left w:w="34" w:type="dxa"/>
              <w:right w:w="34" w:type="dxa"/>
            </w:tcMar>
          </w:tcPr>
          <w:p w:rsidR="00EC1E6E" w:rsidRDefault="009C44C7">
            <w:pPr>
              <w:spacing w:after="0" w:line="240" w:lineRule="auto"/>
              <w:jc w:val="both"/>
              <w:rPr>
                <w:sz w:val="24"/>
                <w:szCs w:val="24"/>
              </w:rPr>
            </w:pPr>
            <w:r>
              <w:rPr>
                <w:rFonts w:ascii="Times New Roman" w:hAnsi="Times New Roman" w:cs="Times New Roman"/>
                <w:color w:val="000000"/>
                <w:sz w:val="24"/>
                <w:szCs w:val="24"/>
              </w:rPr>
              <w:lastRenderedPageBreak/>
              <w:t>• подготовка, конструирование и презентация итогов исследовательской и аналитической деятельности;</w:t>
            </w:r>
          </w:p>
          <w:p w:rsidR="00EC1E6E" w:rsidRDefault="009C44C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C1E6E" w:rsidRDefault="009C44C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C1E6E" w:rsidRDefault="009C44C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C1E6E" w:rsidRDefault="009C44C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C1E6E">
        <w:trPr>
          <w:trHeight w:hRule="exact" w:val="277"/>
        </w:trPr>
        <w:tc>
          <w:tcPr>
            <w:tcW w:w="9640" w:type="dxa"/>
          </w:tcPr>
          <w:p w:rsidR="00EC1E6E" w:rsidRDefault="00EC1E6E"/>
        </w:tc>
      </w:tr>
      <w:tr w:rsidR="00EC1E6E">
        <w:trPr>
          <w:trHeight w:hRule="exact" w:val="585"/>
        </w:trPr>
        <w:tc>
          <w:tcPr>
            <w:tcW w:w="9654" w:type="dxa"/>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C1E6E">
        <w:trPr>
          <w:trHeight w:hRule="exact" w:val="12080"/>
        </w:trPr>
        <w:tc>
          <w:tcPr>
            <w:tcW w:w="9654" w:type="dxa"/>
            <w:shd w:val="clear" w:color="000000" w:fill="FFFFFF"/>
            <w:tcMar>
              <w:left w:w="34" w:type="dxa"/>
              <w:right w:w="34" w:type="dxa"/>
            </w:tcMar>
          </w:tcPr>
          <w:p w:rsidR="00EC1E6E" w:rsidRDefault="009C44C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C1E6E" w:rsidRDefault="009C44C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C1E6E" w:rsidRDefault="009C44C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C1E6E" w:rsidRDefault="009C44C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C1E6E" w:rsidRDefault="009C44C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EC1E6E" w:rsidRDefault="009C44C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rsidR="00EC1E6E" w:rsidRDefault="009C44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C1E6E">
        <w:trPr>
          <w:trHeight w:hRule="exact" w:val="2178"/>
        </w:trPr>
        <w:tc>
          <w:tcPr>
            <w:tcW w:w="9654" w:type="dxa"/>
            <w:shd w:val="clear" w:color="000000" w:fill="FFFFFF"/>
            <w:tcMar>
              <w:left w:w="34" w:type="dxa"/>
              <w:right w:w="34" w:type="dxa"/>
            </w:tcMar>
          </w:tcPr>
          <w:p w:rsidR="00EC1E6E" w:rsidRDefault="009C44C7">
            <w:pPr>
              <w:spacing w:after="0" w:line="240" w:lineRule="auto"/>
              <w:jc w:val="both"/>
              <w:rPr>
                <w:sz w:val="24"/>
                <w:szCs w:val="24"/>
              </w:rPr>
            </w:pPr>
            <w:r>
              <w:rPr>
                <w:rFonts w:ascii="Times New Roman" w:hAnsi="Times New Roman" w:cs="Times New Roman"/>
                <w:color w:val="000000"/>
                <w:sz w:val="24"/>
                <w:szCs w:val="24"/>
              </w:rPr>
              <w:lastRenderedPageBreak/>
              <w:t>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C1E6E">
        <w:trPr>
          <w:trHeight w:hRule="exact" w:val="2478"/>
        </w:trPr>
        <w:tc>
          <w:tcPr>
            <w:tcW w:w="9654" w:type="dxa"/>
            <w:shd w:val="clear" w:color="000000" w:fill="FFFFFF"/>
            <w:tcMar>
              <w:left w:w="34" w:type="dxa"/>
              <w:right w:w="34" w:type="dxa"/>
            </w:tcMar>
          </w:tcPr>
          <w:p w:rsidR="00EC1E6E" w:rsidRDefault="009C44C7">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EC1E6E" w:rsidRDefault="00EC1E6E"/>
    <w:sectPr w:rsidR="00EC1E6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6405E"/>
    <w:rsid w:val="001F0BC7"/>
    <w:rsid w:val="009C44C7"/>
    <w:rsid w:val="00A82322"/>
    <w:rsid w:val="00D31453"/>
    <w:rsid w:val="00E209E2"/>
    <w:rsid w:val="00EC1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AA4B5D-28BE-4962-B74B-217CD9503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44C7"/>
    <w:rPr>
      <w:color w:val="0563C1" w:themeColor="hyperlink"/>
      <w:u w:val="single"/>
    </w:rPr>
  </w:style>
  <w:style w:type="character" w:styleId="a4">
    <w:name w:val="Unresolved Mention"/>
    <w:basedOn w:val="a0"/>
    <w:uiPriority w:val="99"/>
    <w:semiHidden/>
    <w:unhideWhenUsed/>
    <w:rsid w:val="00164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69853.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96867.html"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50126"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066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6092</Words>
  <Characters>34729</Characters>
  <Application>Microsoft Office Word</Application>
  <DocSecurity>0</DocSecurity>
  <Lines>289</Lines>
  <Paragraphs>81</Paragraphs>
  <ScaleCrop>false</ScaleCrop>
  <Company>diakov.net</Company>
  <LinksUpToDate>false</LinksUpToDate>
  <CharactersWithSpaces>40740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2021-2022_ФГОС3++2021_Бак-ОФО-Э(ФКиА)(21)_plx_Анализ и оценка рисков хозяйствующего субъекта</dc:title>
  <dc:creator>FastReport.NET</dc:creator>
  <cp:lastModifiedBy>Mark Bernstorf</cp:lastModifiedBy>
  <cp:revision>4</cp:revision>
  <dcterms:created xsi:type="dcterms:W3CDTF">2021-09-19T18:01:00Z</dcterms:created>
  <dcterms:modified xsi:type="dcterms:W3CDTF">2022-11-12T11:57:00Z</dcterms:modified>
</cp:coreProperties>
</file>